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8A" w:rsidRPr="00136921" w:rsidRDefault="00A65B8A" w:rsidP="00136921">
      <w:pPr>
        <w:spacing w:after="0" w:line="240" w:lineRule="auto"/>
        <w:jc w:val="center"/>
        <w:rPr>
          <w:rFonts w:ascii="Times New Roman" w:hAnsi="Times New Roman" w:cs="Times New Roman"/>
          <w:b/>
          <w:sz w:val="26"/>
          <w:szCs w:val="26"/>
        </w:rPr>
      </w:pPr>
      <w:r w:rsidRPr="00136921">
        <w:rPr>
          <w:rFonts w:ascii="Times New Roman" w:hAnsi="Times New Roman" w:cs="Times New Roman"/>
          <w:b/>
          <w:sz w:val="26"/>
          <w:szCs w:val="26"/>
        </w:rPr>
        <w:t>Phụ lục I</w:t>
      </w:r>
    </w:p>
    <w:p w:rsidR="00A65B8A" w:rsidRPr="00136921" w:rsidRDefault="0056314A" w:rsidP="00136921">
      <w:pPr>
        <w:spacing w:after="0" w:line="240" w:lineRule="auto"/>
        <w:jc w:val="center"/>
        <w:rPr>
          <w:rFonts w:ascii="Times New Roman" w:hAnsi="Times New Roman" w:cs="Times New Roman"/>
          <w:b/>
          <w:sz w:val="26"/>
          <w:szCs w:val="26"/>
        </w:rPr>
      </w:pPr>
      <w:r w:rsidRPr="00136921">
        <w:rPr>
          <w:rFonts w:ascii="Times New Roman" w:hAnsi="Times New Roman" w:cs="Times New Roman"/>
          <w:b/>
          <w:sz w:val="26"/>
          <w:szCs w:val="26"/>
        </w:rPr>
        <w:t>CÁC NGHỊ QUYẾT QUY PHẠM PHÁP LUẬT BAN HÀNH TRƯỚC NGÀY 01/7/2025 THUỘC LĨNH VỰC NỘI VỤ TIẾP TỤC ĐƯỢC ÁP DỤNG TRÊN PHẠM VI ĐƠN VỊ HÀNH CHÍNH TỈNH AN GIANG (MỚI) CHO ĐẾN KHI CÓ VĂN BẢN THAY THẾ HOẶC BÃI BỎ</w:t>
      </w:r>
    </w:p>
    <w:p w:rsidR="00A65B8A" w:rsidRPr="00136921" w:rsidRDefault="00A65B8A" w:rsidP="00136921">
      <w:pPr>
        <w:spacing w:after="0" w:line="240" w:lineRule="auto"/>
        <w:jc w:val="center"/>
        <w:rPr>
          <w:rFonts w:ascii="Times New Roman" w:hAnsi="Times New Roman" w:cs="Times New Roman"/>
          <w:i/>
          <w:sz w:val="26"/>
          <w:szCs w:val="26"/>
        </w:rPr>
      </w:pPr>
      <w:r w:rsidRPr="00136921">
        <w:rPr>
          <w:rFonts w:ascii="Times New Roman" w:hAnsi="Times New Roman" w:cs="Times New Roman"/>
          <w:i/>
          <w:sz w:val="26"/>
          <w:szCs w:val="26"/>
        </w:rPr>
        <w:t xml:space="preserve">(Kèm theo Nghị quyết số </w:t>
      </w:r>
      <w:r w:rsidR="00826D59">
        <w:rPr>
          <w:rFonts w:ascii="Times New Roman" w:hAnsi="Times New Roman" w:cs="Times New Roman"/>
          <w:i/>
          <w:sz w:val="26"/>
          <w:szCs w:val="26"/>
        </w:rPr>
        <w:t>11</w:t>
      </w:r>
      <w:r w:rsidRPr="00136921">
        <w:rPr>
          <w:rFonts w:ascii="Times New Roman" w:hAnsi="Times New Roman" w:cs="Times New Roman"/>
          <w:i/>
          <w:sz w:val="26"/>
          <w:szCs w:val="26"/>
        </w:rPr>
        <w:t>/NQ-HĐND ngày 01 tháng 7 năm 2025 của Hội đồng nhân dân tỉnh An Giang)</w:t>
      </w:r>
    </w:p>
    <w:p w:rsidR="00A65B8A" w:rsidRPr="00136921" w:rsidRDefault="0066159E" w:rsidP="00136921">
      <w:pPr>
        <w:jc w:val="center"/>
        <w:rPr>
          <w:rFonts w:ascii="Times New Roman" w:hAnsi="Times New Roman" w:cs="Times New Roman"/>
          <w:b/>
          <w:sz w:val="26"/>
          <w:szCs w:val="26"/>
        </w:rPr>
      </w:pPr>
      <w:r w:rsidRPr="00136921">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1611AE5" wp14:editId="4551AAAB">
                <wp:simplePos x="0" y="0"/>
                <wp:positionH relativeFrom="column">
                  <wp:posOffset>3662045</wp:posOffset>
                </wp:positionH>
                <wp:positionV relativeFrom="paragraph">
                  <wp:posOffset>52705</wp:posOffset>
                </wp:positionV>
                <wp:extent cx="163766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DEAF9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35pt,4.15pt" to="417.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" strokecolor="black [3040]"/>
            </w:pict>
          </mc:Fallback>
        </mc:AlternateContent>
      </w:r>
    </w:p>
    <w:tbl>
      <w:tblPr>
        <w:tblStyle w:val="TableGrid"/>
        <w:tblW w:w="14623" w:type="dxa"/>
        <w:jc w:val="center"/>
        <w:tblLook w:val="04A0" w:firstRow="1" w:lastRow="0" w:firstColumn="1" w:lastColumn="0" w:noHBand="0" w:noVBand="1"/>
      </w:tblPr>
      <w:tblGrid>
        <w:gridCol w:w="1083"/>
        <w:gridCol w:w="11102"/>
        <w:gridCol w:w="2438"/>
      </w:tblGrid>
      <w:tr w:rsidR="00136921" w:rsidRPr="00136921" w:rsidTr="00C05E92">
        <w:trPr>
          <w:trHeight w:val="737"/>
          <w:jc w:val="center"/>
        </w:trPr>
        <w:tc>
          <w:tcPr>
            <w:tcW w:w="1083" w:type="dxa"/>
            <w:vAlign w:val="center"/>
          </w:tcPr>
          <w:p w:rsidR="00A65B8A" w:rsidRPr="00136921" w:rsidRDefault="006344A6" w:rsidP="00136921">
            <w:pPr>
              <w:jc w:val="center"/>
              <w:rPr>
                <w:rFonts w:ascii="Times New Roman" w:hAnsi="Times New Roman" w:cs="Times New Roman"/>
                <w:b/>
                <w:sz w:val="26"/>
                <w:szCs w:val="26"/>
              </w:rPr>
            </w:pPr>
            <w:r w:rsidRPr="00136921">
              <w:rPr>
                <w:rFonts w:ascii="Times New Roman" w:hAnsi="Times New Roman" w:cs="Times New Roman"/>
                <w:b/>
                <w:sz w:val="26"/>
                <w:szCs w:val="26"/>
              </w:rPr>
              <w:t>Stt</w:t>
            </w:r>
          </w:p>
        </w:tc>
        <w:tc>
          <w:tcPr>
            <w:tcW w:w="11102" w:type="dxa"/>
            <w:vAlign w:val="center"/>
          </w:tcPr>
          <w:p w:rsidR="00A65B8A" w:rsidRPr="00136921" w:rsidRDefault="006344A6" w:rsidP="00136921">
            <w:pPr>
              <w:jc w:val="center"/>
              <w:rPr>
                <w:rFonts w:ascii="Times New Roman" w:hAnsi="Times New Roman" w:cs="Times New Roman"/>
                <w:b/>
                <w:sz w:val="26"/>
                <w:szCs w:val="26"/>
              </w:rPr>
            </w:pPr>
            <w:r w:rsidRPr="00136921">
              <w:rPr>
                <w:rFonts w:ascii="Times New Roman" w:hAnsi="Times New Roman" w:cs="Times New Roman"/>
                <w:b/>
                <w:sz w:val="26"/>
                <w:szCs w:val="26"/>
              </w:rPr>
              <w:t>Tên loại, số ký hiệu, ngày tháng năm ban hành, tên gọi văn bản</w:t>
            </w:r>
          </w:p>
        </w:tc>
        <w:tc>
          <w:tcPr>
            <w:tcW w:w="2438" w:type="dxa"/>
            <w:vAlign w:val="center"/>
          </w:tcPr>
          <w:p w:rsidR="00A65B8A" w:rsidRPr="00136921" w:rsidRDefault="00670471" w:rsidP="00136921">
            <w:pPr>
              <w:jc w:val="center"/>
              <w:rPr>
                <w:rFonts w:ascii="Times New Roman" w:hAnsi="Times New Roman" w:cs="Times New Roman"/>
                <w:b/>
                <w:sz w:val="26"/>
                <w:szCs w:val="26"/>
              </w:rPr>
            </w:pPr>
            <w:r w:rsidRPr="00136921">
              <w:rPr>
                <w:rFonts w:ascii="Times New Roman" w:hAnsi="Times New Roman" w:cs="Times New Roman"/>
                <w:b/>
                <w:sz w:val="26"/>
                <w:szCs w:val="26"/>
              </w:rPr>
              <w:t>Ghi</w:t>
            </w:r>
            <w:r w:rsidR="006344A6" w:rsidRPr="00136921">
              <w:rPr>
                <w:rFonts w:ascii="Times New Roman" w:hAnsi="Times New Roman" w:cs="Times New Roman"/>
                <w:b/>
                <w:sz w:val="26"/>
                <w:szCs w:val="26"/>
              </w:rPr>
              <w:t xml:space="preserve"> chú</w:t>
            </w:r>
          </w:p>
        </w:tc>
      </w:tr>
      <w:tr w:rsidR="00136921" w:rsidRPr="00136921" w:rsidTr="00C05E92">
        <w:trPr>
          <w:trHeight w:val="737"/>
          <w:jc w:val="center"/>
        </w:trPr>
        <w:tc>
          <w:tcPr>
            <w:tcW w:w="1083" w:type="dxa"/>
            <w:vAlign w:val="center"/>
          </w:tcPr>
          <w:p w:rsidR="00D5620D" w:rsidRPr="00136921" w:rsidRDefault="00D5620D" w:rsidP="00136921">
            <w:pPr>
              <w:pStyle w:val="ListParagraph"/>
              <w:numPr>
                <w:ilvl w:val="0"/>
                <w:numId w:val="2"/>
              </w:numPr>
              <w:jc w:val="center"/>
              <w:rPr>
                <w:rFonts w:ascii="Times New Roman" w:hAnsi="Times New Roman" w:cs="Times New Roman"/>
                <w:sz w:val="26"/>
                <w:szCs w:val="26"/>
                <w:lang w:val="vi-VN"/>
              </w:rPr>
            </w:pPr>
          </w:p>
        </w:tc>
        <w:tc>
          <w:tcPr>
            <w:tcW w:w="11102" w:type="dxa"/>
            <w:vAlign w:val="center"/>
          </w:tcPr>
          <w:p w:rsidR="00A65B8A" w:rsidRPr="00136921" w:rsidRDefault="00D836DA" w:rsidP="009D35B7">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số 181/2018/NQ-HĐND ngày 14/12/2018 </w:t>
            </w:r>
            <w:r w:rsidR="00B130E2" w:rsidRPr="00136921">
              <w:rPr>
                <w:rFonts w:ascii="Times New Roman" w:hAnsi="Times New Roman" w:cs="Times New Roman"/>
                <w:sz w:val="26"/>
                <w:szCs w:val="26"/>
              </w:rPr>
              <w:t>của</w:t>
            </w:r>
            <w:r w:rsidR="00B130E2" w:rsidRPr="00136921">
              <w:rPr>
                <w:rFonts w:ascii="Times New Roman" w:hAnsi="Times New Roman" w:cs="Times New Roman"/>
                <w:sz w:val="26"/>
                <w:szCs w:val="26"/>
                <w:lang w:val="vi-VN"/>
              </w:rPr>
              <w:t xml:space="preserve"> Hội đồng nhân dân tỉnh Kiên Giang </w:t>
            </w:r>
            <w:r w:rsidRPr="00136921">
              <w:rPr>
                <w:rFonts w:ascii="Times New Roman" w:hAnsi="Times New Roman" w:cs="Times New Roman"/>
                <w:sz w:val="26"/>
                <w:szCs w:val="26"/>
              </w:rPr>
              <w:t>quy định mức chi đào tạo, bồi dưỡng cán bộ, công chức, viên chức tỉnh Kiên Giang</w:t>
            </w:r>
          </w:p>
        </w:tc>
        <w:tc>
          <w:tcPr>
            <w:tcW w:w="2438" w:type="dxa"/>
            <w:vAlign w:val="center"/>
          </w:tcPr>
          <w:p w:rsidR="00A65B8A" w:rsidRPr="00136921" w:rsidRDefault="00A65B8A" w:rsidP="00136921">
            <w:pPr>
              <w:jc w:val="center"/>
              <w:rPr>
                <w:rFonts w:ascii="Times New Roman" w:hAnsi="Times New Roman" w:cs="Times New Roman"/>
                <w:sz w:val="26"/>
                <w:szCs w:val="26"/>
              </w:rPr>
            </w:pPr>
          </w:p>
        </w:tc>
      </w:tr>
      <w:tr w:rsidR="00136921" w:rsidRPr="00136921" w:rsidTr="00C05E92">
        <w:trPr>
          <w:trHeight w:val="737"/>
          <w:jc w:val="center"/>
        </w:trPr>
        <w:tc>
          <w:tcPr>
            <w:tcW w:w="1083" w:type="dxa"/>
            <w:vAlign w:val="center"/>
          </w:tcPr>
          <w:p w:rsidR="00A65B8A" w:rsidRPr="00136921" w:rsidRDefault="00A65B8A" w:rsidP="00136921">
            <w:pPr>
              <w:pStyle w:val="ListParagraph"/>
              <w:numPr>
                <w:ilvl w:val="0"/>
                <w:numId w:val="2"/>
              </w:numPr>
              <w:jc w:val="center"/>
              <w:rPr>
                <w:rFonts w:ascii="Times New Roman" w:hAnsi="Times New Roman" w:cs="Times New Roman"/>
                <w:sz w:val="26"/>
                <w:szCs w:val="26"/>
              </w:rPr>
            </w:pPr>
          </w:p>
        </w:tc>
        <w:tc>
          <w:tcPr>
            <w:tcW w:w="11102" w:type="dxa"/>
            <w:vAlign w:val="center"/>
          </w:tcPr>
          <w:p w:rsidR="00A65B8A" w:rsidRPr="00136921" w:rsidRDefault="00D836DA" w:rsidP="009D35B7">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số 02/2021/NQ-HĐND ngày 06/10/2021 </w:t>
            </w:r>
            <w:r w:rsidR="00B130E2" w:rsidRPr="00136921">
              <w:rPr>
                <w:rFonts w:ascii="Times New Roman" w:hAnsi="Times New Roman" w:cs="Times New Roman"/>
                <w:sz w:val="26"/>
                <w:szCs w:val="26"/>
              </w:rPr>
              <w:t>của</w:t>
            </w:r>
            <w:r w:rsidR="00B130E2" w:rsidRPr="00136921">
              <w:rPr>
                <w:rFonts w:ascii="Times New Roman" w:hAnsi="Times New Roman" w:cs="Times New Roman"/>
                <w:sz w:val="26"/>
                <w:szCs w:val="26"/>
                <w:lang w:val="vi-VN"/>
              </w:rPr>
              <w:t xml:space="preserve"> Hội đồng nhân dân tỉnh Kiên Giang </w:t>
            </w:r>
            <w:r w:rsidRPr="00136921">
              <w:rPr>
                <w:rFonts w:ascii="Times New Roman" w:hAnsi="Times New Roman" w:cs="Times New Roman"/>
                <w:sz w:val="26"/>
                <w:szCs w:val="26"/>
              </w:rPr>
              <w:t>quy định mức phụ cấp hàng tháng đối với ấp (khu) đội trưởng và mức trợ cấp ngày công lao động đối với lực lượng Dân quân tự vệ trên địa bàn tỉnh Kiên Giang</w:t>
            </w:r>
          </w:p>
        </w:tc>
        <w:tc>
          <w:tcPr>
            <w:tcW w:w="2438" w:type="dxa"/>
            <w:vAlign w:val="center"/>
          </w:tcPr>
          <w:p w:rsidR="00A65B8A" w:rsidRPr="00136921" w:rsidRDefault="00A65B8A" w:rsidP="00136921">
            <w:pPr>
              <w:jc w:val="center"/>
              <w:rPr>
                <w:rFonts w:ascii="Times New Roman" w:hAnsi="Times New Roman" w:cs="Times New Roman"/>
                <w:sz w:val="26"/>
                <w:szCs w:val="26"/>
              </w:rPr>
            </w:pPr>
          </w:p>
        </w:tc>
      </w:tr>
      <w:tr w:rsidR="00136921" w:rsidRPr="00136921" w:rsidTr="00C05E92">
        <w:trPr>
          <w:trHeight w:val="737"/>
          <w:jc w:val="center"/>
        </w:trPr>
        <w:tc>
          <w:tcPr>
            <w:tcW w:w="1083" w:type="dxa"/>
            <w:vAlign w:val="center"/>
          </w:tcPr>
          <w:p w:rsidR="00A65B8A" w:rsidRPr="00136921" w:rsidRDefault="00A65B8A" w:rsidP="00136921">
            <w:pPr>
              <w:pStyle w:val="ListParagraph"/>
              <w:numPr>
                <w:ilvl w:val="0"/>
                <w:numId w:val="2"/>
              </w:numPr>
              <w:jc w:val="center"/>
              <w:rPr>
                <w:rFonts w:ascii="Times New Roman" w:hAnsi="Times New Roman" w:cs="Times New Roman"/>
                <w:sz w:val="26"/>
                <w:szCs w:val="26"/>
              </w:rPr>
            </w:pPr>
          </w:p>
        </w:tc>
        <w:tc>
          <w:tcPr>
            <w:tcW w:w="11102" w:type="dxa"/>
            <w:vAlign w:val="center"/>
          </w:tcPr>
          <w:p w:rsidR="00A65B8A" w:rsidRPr="00136921" w:rsidRDefault="00D836DA" w:rsidP="009D35B7">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số 17/2024/NQ-HĐND ngày 28/8/2024 </w:t>
            </w:r>
            <w:r w:rsidR="00B130E2" w:rsidRPr="00136921">
              <w:rPr>
                <w:rFonts w:ascii="Times New Roman" w:hAnsi="Times New Roman" w:cs="Times New Roman"/>
                <w:sz w:val="26"/>
                <w:szCs w:val="26"/>
              </w:rPr>
              <w:t>của</w:t>
            </w:r>
            <w:r w:rsidR="00B130E2" w:rsidRPr="00136921">
              <w:rPr>
                <w:rFonts w:ascii="Times New Roman" w:hAnsi="Times New Roman" w:cs="Times New Roman"/>
                <w:sz w:val="26"/>
                <w:szCs w:val="26"/>
                <w:lang w:val="vi-VN"/>
              </w:rPr>
              <w:t xml:space="preserve"> Hội đồng nhân dân tỉnh Kiên Giang </w:t>
            </w:r>
            <w:r w:rsidRPr="00136921">
              <w:rPr>
                <w:rFonts w:ascii="Times New Roman" w:hAnsi="Times New Roman" w:cs="Times New Roman"/>
                <w:sz w:val="26"/>
                <w:szCs w:val="26"/>
              </w:rPr>
              <w:t>quy định về người hoạt động không chuyên trách ở cấp xã, ở ấp, khu phố; người trực tiếp tham gia hoạt động ở ấp, khu phố trên địa bàn tỉnh Kiên Giang</w:t>
            </w:r>
          </w:p>
        </w:tc>
        <w:tc>
          <w:tcPr>
            <w:tcW w:w="2438" w:type="dxa"/>
            <w:vAlign w:val="center"/>
          </w:tcPr>
          <w:p w:rsidR="00A65B8A" w:rsidRPr="00136921" w:rsidRDefault="00A65B8A" w:rsidP="00136921">
            <w:pPr>
              <w:jc w:val="center"/>
              <w:rPr>
                <w:rFonts w:ascii="Times New Roman" w:hAnsi="Times New Roman" w:cs="Times New Roman"/>
                <w:sz w:val="26"/>
                <w:szCs w:val="26"/>
              </w:rPr>
            </w:pPr>
          </w:p>
        </w:tc>
      </w:tr>
      <w:tr w:rsidR="00136921" w:rsidRPr="00136921" w:rsidTr="00C05E92">
        <w:trPr>
          <w:trHeight w:val="737"/>
          <w:jc w:val="center"/>
        </w:trPr>
        <w:tc>
          <w:tcPr>
            <w:tcW w:w="1083" w:type="dxa"/>
            <w:vAlign w:val="center"/>
          </w:tcPr>
          <w:p w:rsidR="00D836DA" w:rsidRPr="00136921" w:rsidRDefault="00D836DA" w:rsidP="00136921">
            <w:pPr>
              <w:pStyle w:val="ListParagraph"/>
              <w:numPr>
                <w:ilvl w:val="0"/>
                <w:numId w:val="2"/>
              </w:numPr>
              <w:jc w:val="center"/>
              <w:rPr>
                <w:rFonts w:ascii="Times New Roman" w:hAnsi="Times New Roman" w:cs="Times New Roman"/>
                <w:sz w:val="26"/>
                <w:szCs w:val="26"/>
              </w:rPr>
            </w:pPr>
          </w:p>
        </w:tc>
        <w:tc>
          <w:tcPr>
            <w:tcW w:w="11102" w:type="dxa"/>
            <w:vAlign w:val="center"/>
          </w:tcPr>
          <w:p w:rsidR="00D836DA" w:rsidRPr="00136921" w:rsidRDefault="00D836DA" w:rsidP="009D35B7">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số 232/2019/NQ-HĐND ngày 26/7/2019 </w:t>
            </w:r>
            <w:r w:rsidR="00B130E2" w:rsidRPr="00136921">
              <w:rPr>
                <w:rFonts w:ascii="Times New Roman" w:hAnsi="Times New Roman" w:cs="Times New Roman"/>
                <w:sz w:val="26"/>
                <w:szCs w:val="26"/>
              </w:rPr>
              <w:t>của</w:t>
            </w:r>
            <w:r w:rsidR="00B130E2" w:rsidRPr="00136921">
              <w:rPr>
                <w:rFonts w:ascii="Times New Roman" w:hAnsi="Times New Roman" w:cs="Times New Roman"/>
                <w:sz w:val="26"/>
                <w:szCs w:val="26"/>
                <w:lang w:val="vi-VN"/>
              </w:rPr>
              <w:t xml:space="preserve"> Hội đồng nhân dân tỉnh Kiên Giang về</w:t>
            </w:r>
            <w:r w:rsidRPr="00136921">
              <w:rPr>
                <w:rFonts w:ascii="Times New Roman" w:hAnsi="Times New Roman" w:cs="Times New Roman"/>
                <w:sz w:val="26"/>
                <w:szCs w:val="26"/>
              </w:rPr>
              <w:t xml:space="preserve"> việc hỗ trợ người lao động đi làm việc ở nước ngoài theo hợp đồng trên địa bàn tỉnh Kiên Giang</w:t>
            </w:r>
          </w:p>
        </w:tc>
        <w:tc>
          <w:tcPr>
            <w:tcW w:w="2438" w:type="dxa"/>
            <w:vAlign w:val="center"/>
          </w:tcPr>
          <w:p w:rsidR="00D836DA" w:rsidRPr="00136921" w:rsidRDefault="00D836DA" w:rsidP="00136921">
            <w:pPr>
              <w:jc w:val="center"/>
              <w:rPr>
                <w:rFonts w:ascii="Times New Roman" w:hAnsi="Times New Roman" w:cs="Times New Roman"/>
                <w:sz w:val="26"/>
                <w:szCs w:val="26"/>
              </w:rPr>
            </w:pPr>
          </w:p>
        </w:tc>
      </w:tr>
      <w:tr w:rsidR="00136921" w:rsidRPr="00136921" w:rsidTr="00C05E92">
        <w:trPr>
          <w:trHeight w:val="737"/>
          <w:jc w:val="center"/>
        </w:trPr>
        <w:tc>
          <w:tcPr>
            <w:tcW w:w="1083" w:type="dxa"/>
            <w:vAlign w:val="center"/>
          </w:tcPr>
          <w:p w:rsidR="00D836DA" w:rsidRPr="00136921" w:rsidRDefault="00D836DA" w:rsidP="00136921">
            <w:pPr>
              <w:pStyle w:val="ListParagraph"/>
              <w:numPr>
                <w:ilvl w:val="0"/>
                <w:numId w:val="2"/>
              </w:numPr>
              <w:jc w:val="center"/>
              <w:rPr>
                <w:rFonts w:ascii="Times New Roman" w:hAnsi="Times New Roman" w:cs="Times New Roman"/>
                <w:sz w:val="26"/>
                <w:szCs w:val="26"/>
              </w:rPr>
            </w:pPr>
          </w:p>
        </w:tc>
        <w:tc>
          <w:tcPr>
            <w:tcW w:w="11102" w:type="dxa"/>
            <w:vAlign w:val="center"/>
          </w:tcPr>
          <w:p w:rsidR="00D836DA" w:rsidRPr="00136921" w:rsidRDefault="00D836DA" w:rsidP="009D35B7">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số 11/2021/NQ-HĐND ngày 13/12/2021 </w:t>
            </w:r>
            <w:r w:rsidR="00B130E2" w:rsidRPr="00136921">
              <w:rPr>
                <w:rFonts w:ascii="Times New Roman" w:hAnsi="Times New Roman" w:cs="Times New Roman"/>
                <w:sz w:val="26"/>
                <w:szCs w:val="26"/>
              </w:rPr>
              <w:t>của</w:t>
            </w:r>
            <w:r w:rsidR="00B130E2" w:rsidRPr="00136921">
              <w:rPr>
                <w:rFonts w:ascii="Times New Roman" w:hAnsi="Times New Roman" w:cs="Times New Roman"/>
                <w:sz w:val="26"/>
                <w:szCs w:val="26"/>
                <w:lang w:val="vi-VN"/>
              </w:rPr>
              <w:t xml:space="preserve"> Hội đồng nhân dân tỉnh Kiên Giang </w:t>
            </w:r>
            <w:r w:rsidRPr="00136921">
              <w:rPr>
                <w:rFonts w:ascii="Times New Roman" w:hAnsi="Times New Roman" w:cs="Times New Roman"/>
                <w:sz w:val="26"/>
                <w:szCs w:val="26"/>
              </w:rPr>
              <w:t>quy định mức thu, chế độ thu, nộp, quản lý và sử dụng lệ phí cấp phép lao động cho người nước ngoài làm việc tại Việt Nam trên địa bàn tỉnh Kiên Giang</w:t>
            </w:r>
          </w:p>
        </w:tc>
        <w:tc>
          <w:tcPr>
            <w:tcW w:w="2438" w:type="dxa"/>
            <w:vAlign w:val="center"/>
          </w:tcPr>
          <w:p w:rsidR="00D836DA" w:rsidRPr="00136921" w:rsidRDefault="00D836DA" w:rsidP="00136921">
            <w:pPr>
              <w:jc w:val="center"/>
              <w:rPr>
                <w:rFonts w:ascii="Times New Roman" w:hAnsi="Times New Roman" w:cs="Times New Roman"/>
                <w:sz w:val="26"/>
                <w:szCs w:val="26"/>
              </w:rPr>
            </w:pPr>
          </w:p>
        </w:tc>
      </w:tr>
      <w:tr w:rsidR="00136921" w:rsidRPr="00136921" w:rsidTr="00C05E92">
        <w:trPr>
          <w:trHeight w:val="737"/>
          <w:jc w:val="center"/>
        </w:trPr>
        <w:tc>
          <w:tcPr>
            <w:tcW w:w="1083" w:type="dxa"/>
            <w:vAlign w:val="center"/>
          </w:tcPr>
          <w:p w:rsidR="00D836DA" w:rsidRPr="00136921" w:rsidRDefault="00D836DA" w:rsidP="00136921">
            <w:pPr>
              <w:pStyle w:val="ListParagraph"/>
              <w:numPr>
                <w:ilvl w:val="0"/>
                <w:numId w:val="2"/>
              </w:numPr>
              <w:jc w:val="center"/>
              <w:rPr>
                <w:rFonts w:ascii="Times New Roman" w:hAnsi="Times New Roman" w:cs="Times New Roman"/>
                <w:sz w:val="26"/>
                <w:szCs w:val="26"/>
              </w:rPr>
            </w:pPr>
          </w:p>
        </w:tc>
        <w:tc>
          <w:tcPr>
            <w:tcW w:w="11102" w:type="dxa"/>
            <w:vAlign w:val="center"/>
          </w:tcPr>
          <w:p w:rsidR="00D836DA" w:rsidRPr="00136921" w:rsidRDefault="00D836DA" w:rsidP="009D35B7">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số 03/2024/NQ-HĐND ngày 30/5/2024 </w:t>
            </w:r>
            <w:r w:rsidR="00B130E2" w:rsidRPr="00136921">
              <w:rPr>
                <w:rFonts w:ascii="Times New Roman" w:hAnsi="Times New Roman" w:cs="Times New Roman"/>
                <w:sz w:val="26"/>
                <w:szCs w:val="26"/>
              </w:rPr>
              <w:t>của</w:t>
            </w:r>
            <w:r w:rsidR="00B130E2" w:rsidRPr="00136921">
              <w:rPr>
                <w:rFonts w:ascii="Times New Roman" w:hAnsi="Times New Roman" w:cs="Times New Roman"/>
                <w:sz w:val="26"/>
                <w:szCs w:val="26"/>
                <w:lang w:val="vi-VN"/>
              </w:rPr>
              <w:t xml:space="preserve"> Hội đồng nhân dân tỉnh Kiên Giang q</w:t>
            </w:r>
            <w:r w:rsidRPr="00136921">
              <w:rPr>
                <w:rFonts w:ascii="Times New Roman" w:hAnsi="Times New Roman" w:cs="Times New Roman"/>
                <w:sz w:val="26"/>
                <w:szCs w:val="26"/>
              </w:rPr>
              <w:t>uy định miễn lệ phí cấp giấy phép lao động cho người nước ngoài làm việc tại Việt Nam khi thực hiện dịch vụ công trực tuyến trên địa bàn tỉnh Kiên Giang</w:t>
            </w:r>
          </w:p>
        </w:tc>
        <w:tc>
          <w:tcPr>
            <w:tcW w:w="2438" w:type="dxa"/>
            <w:vAlign w:val="center"/>
          </w:tcPr>
          <w:p w:rsidR="00D836DA" w:rsidRPr="00136921" w:rsidRDefault="00D836DA" w:rsidP="00136921">
            <w:pPr>
              <w:jc w:val="center"/>
              <w:rPr>
                <w:rFonts w:ascii="Times New Roman" w:hAnsi="Times New Roman" w:cs="Times New Roman"/>
                <w:sz w:val="26"/>
                <w:szCs w:val="26"/>
              </w:rPr>
            </w:pPr>
          </w:p>
        </w:tc>
      </w:tr>
      <w:tr w:rsidR="00136921" w:rsidRPr="00136921" w:rsidTr="00C05E92">
        <w:trPr>
          <w:trHeight w:val="737"/>
          <w:jc w:val="center"/>
        </w:trPr>
        <w:tc>
          <w:tcPr>
            <w:tcW w:w="1083" w:type="dxa"/>
            <w:vAlign w:val="center"/>
          </w:tcPr>
          <w:p w:rsidR="00D5620D" w:rsidRPr="00136921" w:rsidRDefault="00D5620D" w:rsidP="00136921">
            <w:pPr>
              <w:pStyle w:val="ListParagraph"/>
              <w:numPr>
                <w:ilvl w:val="0"/>
                <w:numId w:val="2"/>
              </w:numPr>
              <w:jc w:val="center"/>
              <w:rPr>
                <w:rFonts w:ascii="Times New Roman" w:hAnsi="Times New Roman" w:cs="Times New Roman"/>
                <w:sz w:val="26"/>
                <w:szCs w:val="26"/>
              </w:rPr>
            </w:pPr>
          </w:p>
        </w:tc>
        <w:tc>
          <w:tcPr>
            <w:tcW w:w="11102" w:type="dxa"/>
            <w:vAlign w:val="center"/>
          </w:tcPr>
          <w:p w:rsidR="00D5620D" w:rsidRPr="00136921" w:rsidRDefault="00D5620D" w:rsidP="009D35B7">
            <w:pPr>
              <w:jc w:val="both"/>
              <w:rPr>
                <w:rFonts w:ascii="Times New Roman" w:hAnsi="Times New Roman" w:cs="Times New Roman"/>
                <w:sz w:val="26"/>
                <w:szCs w:val="26"/>
              </w:rPr>
            </w:pPr>
            <w:r w:rsidRPr="00136921">
              <w:rPr>
                <w:rFonts w:ascii="Times New Roman" w:hAnsi="Times New Roman" w:cs="Times New Roman"/>
                <w:sz w:val="26"/>
                <w:szCs w:val="26"/>
              </w:rPr>
              <w:t>Nghị quyết số 03/2021/NQ-HĐND ngày 06/10/2021 của</w:t>
            </w:r>
            <w:r w:rsidRPr="00136921">
              <w:rPr>
                <w:rFonts w:ascii="Times New Roman" w:hAnsi="Times New Roman" w:cs="Times New Roman"/>
                <w:sz w:val="26"/>
                <w:szCs w:val="26"/>
                <w:lang w:val="vi-VN"/>
              </w:rPr>
              <w:t xml:space="preserve"> Hội đồng nhân dân tỉnh Kiên Giang </w:t>
            </w:r>
            <w:r w:rsidRPr="00136921">
              <w:rPr>
                <w:rFonts w:ascii="Times New Roman" w:hAnsi="Times New Roman" w:cs="Times New Roman"/>
                <w:sz w:val="26"/>
                <w:szCs w:val="26"/>
              </w:rPr>
              <w:t>quy định chế độ hỗ trợ cho người hoạt động không chuyên trách xã, phường, thị trấn và ở ấp, khu phố thôi việc do sắp xếp tổ chức bộ máy trên địa bàn tỉnh Kiên Giang</w:t>
            </w:r>
          </w:p>
        </w:tc>
        <w:tc>
          <w:tcPr>
            <w:tcW w:w="2438" w:type="dxa"/>
            <w:vAlign w:val="center"/>
          </w:tcPr>
          <w:p w:rsidR="00D5620D" w:rsidRPr="00136921" w:rsidRDefault="00D5620D" w:rsidP="00136921">
            <w:pPr>
              <w:jc w:val="center"/>
              <w:rPr>
                <w:rFonts w:ascii="Times New Roman" w:hAnsi="Times New Roman" w:cs="Times New Roman"/>
                <w:sz w:val="26"/>
                <w:szCs w:val="26"/>
              </w:rPr>
            </w:pPr>
          </w:p>
        </w:tc>
      </w:tr>
    </w:tbl>
    <w:p w:rsidR="00A65B8A" w:rsidRPr="00136921" w:rsidRDefault="00A65B8A" w:rsidP="00136921">
      <w:pPr>
        <w:jc w:val="center"/>
        <w:rPr>
          <w:rFonts w:ascii="Times New Roman" w:hAnsi="Times New Roman" w:cs="Times New Roman"/>
          <w:b/>
          <w:sz w:val="26"/>
          <w:szCs w:val="26"/>
        </w:rPr>
      </w:pPr>
    </w:p>
    <w:p w:rsidR="00A65B8A" w:rsidRPr="00136921" w:rsidRDefault="00A65B8A" w:rsidP="00136921">
      <w:pPr>
        <w:spacing w:after="0" w:line="240" w:lineRule="auto"/>
        <w:jc w:val="center"/>
        <w:rPr>
          <w:rFonts w:ascii="Times New Roman" w:hAnsi="Times New Roman" w:cs="Times New Roman"/>
          <w:b/>
          <w:sz w:val="26"/>
          <w:szCs w:val="26"/>
        </w:rPr>
      </w:pPr>
      <w:r w:rsidRPr="00136921">
        <w:rPr>
          <w:rFonts w:ascii="Times New Roman" w:hAnsi="Times New Roman" w:cs="Times New Roman"/>
          <w:b/>
          <w:sz w:val="26"/>
          <w:szCs w:val="26"/>
        </w:rPr>
        <w:br w:type="page"/>
      </w:r>
      <w:r w:rsidRPr="00136921">
        <w:rPr>
          <w:rFonts w:ascii="Times New Roman" w:hAnsi="Times New Roman" w:cs="Times New Roman"/>
          <w:b/>
          <w:sz w:val="26"/>
          <w:szCs w:val="26"/>
        </w:rPr>
        <w:lastRenderedPageBreak/>
        <w:t>Phụ lục II</w:t>
      </w:r>
    </w:p>
    <w:p w:rsidR="00A65B8A" w:rsidRPr="00136921" w:rsidRDefault="0056314A" w:rsidP="0013692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w:t>
      </w:r>
      <w:r w:rsidRPr="00136921">
        <w:rPr>
          <w:rFonts w:ascii="Times New Roman" w:hAnsi="Times New Roman" w:cs="Times New Roman"/>
          <w:b/>
          <w:sz w:val="26"/>
          <w:szCs w:val="26"/>
        </w:rPr>
        <w:t>ÁC NGHỊ QUYẾT QUY PHẠM PHÁP LUẬ</w:t>
      </w:r>
      <w:r>
        <w:rPr>
          <w:rFonts w:ascii="Times New Roman" w:hAnsi="Times New Roman" w:cs="Times New Roman"/>
          <w:b/>
          <w:sz w:val="26"/>
          <w:szCs w:val="26"/>
        </w:rPr>
        <w:t>T DO H</w:t>
      </w:r>
      <w:r w:rsidRPr="00136921">
        <w:rPr>
          <w:rFonts w:ascii="Times New Roman" w:hAnsi="Times New Roman" w:cs="Times New Roman"/>
          <w:b/>
          <w:sz w:val="26"/>
          <w:szCs w:val="26"/>
        </w:rPr>
        <w:t>ỘI ĐỒNG NHÂN DÂN TỈ</w:t>
      </w:r>
      <w:r>
        <w:rPr>
          <w:rFonts w:ascii="Times New Roman" w:hAnsi="Times New Roman" w:cs="Times New Roman"/>
          <w:b/>
          <w:sz w:val="26"/>
          <w:szCs w:val="26"/>
        </w:rPr>
        <w:t>NH A</w:t>
      </w:r>
      <w:r w:rsidRPr="00136921">
        <w:rPr>
          <w:rFonts w:ascii="Times New Roman" w:hAnsi="Times New Roman" w:cs="Times New Roman"/>
          <w:b/>
          <w:sz w:val="26"/>
          <w:szCs w:val="26"/>
        </w:rPr>
        <w:t xml:space="preserve">N </w:t>
      </w:r>
      <w:r>
        <w:rPr>
          <w:rFonts w:ascii="Times New Roman" w:hAnsi="Times New Roman" w:cs="Times New Roman"/>
          <w:b/>
          <w:sz w:val="26"/>
          <w:szCs w:val="26"/>
        </w:rPr>
        <w:t>G</w:t>
      </w:r>
      <w:r w:rsidRPr="00136921">
        <w:rPr>
          <w:rFonts w:ascii="Times New Roman" w:hAnsi="Times New Roman" w:cs="Times New Roman"/>
          <w:b/>
          <w:sz w:val="26"/>
          <w:szCs w:val="26"/>
        </w:rPr>
        <w:t xml:space="preserve">IANG BAN HÀNH TRƯỚC NGÀY 01/7/2025 THUỘC LĨNH VỰC NỘI VỤ TIẾP TỤC ĐƯỢC ÁP DỤNG TRÊN PHẠM VI ĐƠN VỊ HÀNH CHÍNH TỈNH </w:t>
      </w:r>
      <w:r>
        <w:rPr>
          <w:rFonts w:ascii="Times New Roman" w:hAnsi="Times New Roman" w:cs="Times New Roman"/>
          <w:b/>
          <w:sz w:val="26"/>
          <w:szCs w:val="26"/>
        </w:rPr>
        <w:t>A</w:t>
      </w:r>
      <w:r w:rsidRPr="00136921">
        <w:rPr>
          <w:rFonts w:ascii="Times New Roman" w:hAnsi="Times New Roman" w:cs="Times New Roman"/>
          <w:b/>
          <w:sz w:val="26"/>
          <w:szCs w:val="26"/>
        </w:rPr>
        <w:t xml:space="preserve">N </w:t>
      </w:r>
      <w:r>
        <w:rPr>
          <w:rFonts w:ascii="Times New Roman" w:hAnsi="Times New Roman" w:cs="Times New Roman"/>
          <w:b/>
          <w:sz w:val="26"/>
          <w:szCs w:val="26"/>
        </w:rPr>
        <w:t>G</w:t>
      </w:r>
      <w:r w:rsidRPr="00136921">
        <w:rPr>
          <w:rFonts w:ascii="Times New Roman" w:hAnsi="Times New Roman" w:cs="Times New Roman"/>
          <w:b/>
          <w:sz w:val="26"/>
          <w:szCs w:val="26"/>
        </w:rPr>
        <w:t>IANG (CŨ) CHO ĐẾN KHI CÓ VĂN BẢN THAY THẾ HOẶC BÃI BỎ</w:t>
      </w:r>
    </w:p>
    <w:p w:rsidR="00A65B8A" w:rsidRPr="00136921" w:rsidRDefault="00A65B8A" w:rsidP="00136921">
      <w:pPr>
        <w:spacing w:after="0" w:line="240" w:lineRule="auto"/>
        <w:jc w:val="center"/>
        <w:rPr>
          <w:rFonts w:ascii="Times New Roman" w:hAnsi="Times New Roman" w:cs="Times New Roman"/>
          <w:i/>
          <w:sz w:val="26"/>
          <w:szCs w:val="26"/>
        </w:rPr>
      </w:pPr>
      <w:r w:rsidRPr="00136921">
        <w:rPr>
          <w:rFonts w:ascii="Times New Roman" w:hAnsi="Times New Roman" w:cs="Times New Roman"/>
          <w:i/>
          <w:sz w:val="26"/>
          <w:szCs w:val="26"/>
        </w:rPr>
        <w:t xml:space="preserve">(Kèm theo Nghị quyết số </w:t>
      </w:r>
      <w:r w:rsidR="00826D59">
        <w:rPr>
          <w:rFonts w:ascii="Times New Roman" w:hAnsi="Times New Roman" w:cs="Times New Roman"/>
          <w:i/>
          <w:sz w:val="26"/>
          <w:szCs w:val="26"/>
        </w:rPr>
        <w:t>11</w:t>
      </w:r>
      <w:r w:rsidRPr="00136921">
        <w:rPr>
          <w:rFonts w:ascii="Times New Roman" w:hAnsi="Times New Roman" w:cs="Times New Roman"/>
          <w:i/>
          <w:sz w:val="26"/>
          <w:szCs w:val="26"/>
        </w:rPr>
        <w:t>/NQ-HĐND ngày 01 tháng 7 năm 2025 của Hội đồng nhân dân tỉnh An Giang)</w:t>
      </w:r>
    </w:p>
    <w:p w:rsidR="00A65B8A" w:rsidRPr="00136921" w:rsidRDefault="0066159E" w:rsidP="00136921">
      <w:pPr>
        <w:jc w:val="center"/>
        <w:rPr>
          <w:rFonts w:ascii="Times New Roman" w:hAnsi="Times New Roman" w:cs="Times New Roman"/>
          <w:b/>
          <w:sz w:val="26"/>
          <w:szCs w:val="26"/>
        </w:rPr>
      </w:pPr>
      <w:r w:rsidRPr="00136921">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90D360A" wp14:editId="3ADF0842">
                <wp:simplePos x="0" y="0"/>
                <wp:positionH relativeFrom="column">
                  <wp:posOffset>3683635</wp:posOffset>
                </wp:positionH>
                <wp:positionV relativeFrom="paragraph">
                  <wp:posOffset>79375</wp:posOffset>
                </wp:positionV>
                <wp:extent cx="163766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FD723D"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0.05pt,6.25pt" to="41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zetA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" strokecolor="black [3040]"/>
            </w:pict>
          </mc:Fallback>
        </mc:AlternateContent>
      </w:r>
    </w:p>
    <w:tbl>
      <w:tblPr>
        <w:tblStyle w:val="TableGrid"/>
        <w:tblW w:w="14333" w:type="dxa"/>
        <w:jc w:val="center"/>
        <w:tblLook w:val="04A0" w:firstRow="1" w:lastRow="0" w:firstColumn="1" w:lastColumn="0" w:noHBand="0" w:noVBand="1"/>
      </w:tblPr>
      <w:tblGrid>
        <w:gridCol w:w="1083"/>
        <w:gridCol w:w="11102"/>
        <w:gridCol w:w="2148"/>
      </w:tblGrid>
      <w:tr w:rsidR="00136921" w:rsidRPr="00136921" w:rsidTr="002675A7">
        <w:trPr>
          <w:trHeight w:val="1304"/>
          <w:jc w:val="center"/>
        </w:trPr>
        <w:tc>
          <w:tcPr>
            <w:tcW w:w="1083" w:type="dxa"/>
            <w:vAlign w:val="center"/>
          </w:tcPr>
          <w:p w:rsidR="00A65B8A" w:rsidRPr="00136921" w:rsidRDefault="000D4C9C" w:rsidP="00136921">
            <w:pPr>
              <w:jc w:val="center"/>
              <w:rPr>
                <w:rFonts w:ascii="Times New Roman" w:hAnsi="Times New Roman" w:cs="Times New Roman"/>
                <w:b/>
                <w:sz w:val="26"/>
                <w:szCs w:val="26"/>
              </w:rPr>
            </w:pPr>
            <w:r w:rsidRPr="00136921">
              <w:rPr>
                <w:rFonts w:ascii="Times New Roman" w:hAnsi="Times New Roman" w:cs="Times New Roman"/>
                <w:b/>
                <w:sz w:val="26"/>
                <w:szCs w:val="26"/>
              </w:rPr>
              <w:t>Stt</w:t>
            </w:r>
          </w:p>
        </w:tc>
        <w:tc>
          <w:tcPr>
            <w:tcW w:w="11102" w:type="dxa"/>
            <w:vAlign w:val="center"/>
          </w:tcPr>
          <w:p w:rsidR="00A65B8A" w:rsidRPr="00136921" w:rsidRDefault="000D4C9C" w:rsidP="00136921">
            <w:pPr>
              <w:jc w:val="center"/>
              <w:rPr>
                <w:rFonts w:ascii="Times New Roman" w:hAnsi="Times New Roman" w:cs="Times New Roman"/>
                <w:b/>
                <w:sz w:val="26"/>
                <w:szCs w:val="26"/>
              </w:rPr>
            </w:pPr>
            <w:r w:rsidRPr="00136921">
              <w:rPr>
                <w:rFonts w:ascii="Times New Roman" w:hAnsi="Times New Roman" w:cs="Times New Roman"/>
                <w:b/>
                <w:sz w:val="26"/>
                <w:szCs w:val="26"/>
              </w:rPr>
              <w:t>Tên loại, số ký hiệu, ngày tháng năm ban hành, tên gọi văn bản</w:t>
            </w:r>
          </w:p>
        </w:tc>
        <w:tc>
          <w:tcPr>
            <w:tcW w:w="2148" w:type="dxa"/>
            <w:vAlign w:val="center"/>
          </w:tcPr>
          <w:p w:rsidR="00A65B8A" w:rsidRPr="00136921" w:rsidRDefault="000D4C9C" w:rsidP="00136921">
            <w:pPr>
              <w:jc w:val="center"/>
              <w:rPr>
                <w:rFonts w:ascii="Times New Roman" w:hAnsi="Times New Roman" w:cs="Times New Roman"/>
                <w:b/>
                <w:sz w:val="26"/>
                <w:szCs w:val="26"/>
              </w:rPr>
            </w:pPr>
            <w:r w:rsidRPr="00136921">
              <w:rPr>
                <w:rFonts w:ascii="Times New Roman" w:hAnsi="Times New Roman" w:cs="Times New Roman"/>
                <w:b/>
                <w:sz w:val="26"/>
                <w:szCs w:val="26"/>
              </w:rPr>
              <w:t>Ghi chú</w:t>
            </w:r>
          </w:p>
        </w:tc>
      </w:tr>
      <w:tr w:rsidR="00136921" w:rsidRPr="00136921" w:rsidTr="004A776D">
        <w:trPr>
          <w:trHeight w:val="1160"/>
          <w:jc w:val="center"/>
        </w:trPr>
        <w:tc>
          <w:tcPr>
            <w:tcW w:w="1083" w:type="dxa"/>
            <w:vAlign w:val="center"/>
          </w:tcPr>
          <w:p w:rsidR="00A65B8A" w:rsidRPr="00136921" w:rsidRDefault="00A65B8A" w:rsidP="00136921">
            <w:pPr>
              <w:jc w:val="center"/>
              <w:rPr>
                <w:rFonts w:ascii="Times New Roman" w:hAnsi="Times New Roman" w:cs="Times New Roman"/>
                <w:sz w:val="26"/>
                <w:szCs w:val="26"/>
              </w:rPr>
            </w:pPr>
            <w:r w:rsidRPr="00136921">
              <w:rPr>
                <w:rFonts w:ascii="Times New Roman" w:hAnsi="Times New Roman" w:cs="Times New Roman"/>
                <w:sz w:val="26"/>
                <w:szCs w:val="26"/>
              </w:rPr>
              <w:t>1</w:t>
            </w:r>
          </w:p>
        </w:tc>
        <w:tc>
          <w:tcPr>
            <w:tcW w:w="11102" w:type="dxa"/>
            <w:vAlign w:val="center"/>
          </w:tcPr>
          <w:p w:rsidR="00A65B8A" w:rsidRPr="00136921" w:rsidRDefault="009C3346" w:rsidP="004A776D">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 01/2025/NQ-HĐND ngày 28/04/2025 của Hội đồng nhân dân tỉnh An Giang quy định nội dung, mức hỗ trợ thực hiện các hoạt động phát triển sản xuất thuộc Chương trình mục tiêu quốc gia giảm nghèo bền vững giai đoạn 2021 - 2025 trên địa bàn tỉnh An Giang</w:t>
            </w:r>
          </w:p>
        </w:tc>
        <w:tc>
          <w:tcPr>
            <w:tcW w:w="2148" w:type="dxa"/>
            <w:vAlign w:val="center"/>
          </w:tcPr>
          <w:p w:rsidR="00A65B8A" w:rsidRPr="00136921" w:rsidRDefault="00A65B8A" w:rsidP="00136921">
            <w:pPr>
              <w:jc w:val="center"/>
              <w:rPr>
                <w:rFonts w:ascii="Times New Roman" w:hAnsi="Times New Roman" w:cs="Times New Roman"/>
                <w:b/>
                <w:sz w:val="26"/>
                <w:szCs w:val="26"/>
              </w:rPr>
            </w:pPr>
          </w:p>
        </w:tc>
      </w:tr>
      <w:tr w:rsidR="00136921" w:rsidRPr="00136921" w:rsidTr="004A776D">
        <w:trPr>
          <w:trHeight w:val="1135"/>
          <w:jc w:val="center"/>
        </w:trPr>
        <w:tc>
          <w:tcPr>
            <w:tcW w:w="1083" w:type="dxa"/>
            <w:vAlign w:val="center"/>
          </w:tcPr>
          <w:p w:rsidR="00A65B8A" w:rsidRPr="00136921" w:rsidRDefault="00A65B8A" w:rsidP="00136921">
            <w:pPr>
              <w:jc w:val="center"/>
              <w:rPr>
                <w:rFonts w:ascii="Times New Roman" w:hAnsi="Times New Roman" w:cs="Times New Roman"/>
                <w:sz w:val="26"/>
                <w:szCs w:val="26"/>
              </w:rPr>
            </w:pPr>
            <w:r w:rsidRPr="00136921">
              <w:rPr>
                <w:rFonts w:ascii="Times New Roman" w:hAnsi="Times New Roman" w:cs="Times New Roman"/>
                <w:sz w:val="26"/>
                <w:szCs w:val="26"/>
              </w:rPr>
              <w:t>2</w:t>
            </w:r>
          </w:p>
        </w:tc>
        <w:tc>
          <w:tcPr>
            <w:tcW w:w="11102" w:type="dxa"/>
            <w:vAlign w:val="center"/>
          </w:tcPr>
          <w:p w:rsidR="00A65B8A" w:rsidRPr="00136921" w:rsidRDefault="009C3346" w:rsidP="004A776D">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 41/2022/NQ-HĐND ngày 12/12/2022 của Hội đồng nhân dân tỉnh An Giang quy định mức chi hỗ trợ chế độ điều dưỡng phục hồi sức khỏe tập trung đối với người có công với cách mạng và thân nhân của người có công với cách mạng trên địa bàn tỉnh An Giang</w:t>
            </w:r>
          </w:p>
        </w:tc>
        <w:tc>
          <w:tcPr>
            <w:tcW w:w="2148" w:type="dxa"/>
            <w:vAlign w:val="center"/>
          </w:tcPr>
          <w:p w:rsidR="00A65B8A" w:rsidRPr="00136921" w:rsidRDefault="00A65B8A" w:rsidP="00136921">
            <w:pPr>
              <w:jc w:val="center"/>
              <w:rPr>
                <w:rFonts w:ascii="Times New Roman" w:hAnsi="Times New Roman" w:cs="Times New Roman"/>
                <w:b/>
                <w:sz w:val="26"/>
                <w:szCs w:val="26"/>
              </w:rPr>
            </w:pPr>
          </w:p>
        </w:tc>
      </w:tr>
      <w:tr w:rsidR="00136921" w:rsidRPr="00136921" w:rsidTr="004A776D">
        <w:trPr>
          <w:trHeight w:val="1084"/>
          <w:jc w:val="center"/>
        </w:trPr>
        <w:tc>
          <w:tcPr>
            <w:tcW w:w="1083" w:type="dxa"/>
            <w:vAlign w:val="center"/>
          </w:tcPr>
          <w:p w:rsidR="00A65B8A" w:rsidRPr="00136921" w:rsidRDefault="00A65B8A" w:rsidP="00136921">
            <w:pPr>
              <w:jc w:val="center"/>
              <w:rPr>
                <w:rFonts w:ascii="Times New Roman" w:hAnsi="Times New Roman" w:cs="Times New Roman"/>
                <w:sz w:val="26"/>
                <w:szCs w:val="26"/>
              </w:rPr>
            </w:pPr>
            <w:r w:rsidRPr="00136921">
              <w:rPr>
                <w:rFonts w:ascii="Times New Roman" w:hAnsi="Times New Roman" w:cs="Times New Roman"/>
                <w:sz w:val="26"/>
                <w:szCs w:val="26"/>
              </w:rPr>
              <w:t>3</w:t>
            </w:r>
          </w:p>
        </w:tc>
        <w:tc>
          <w:tcPr>
            <w:tcW w:w="11102" w:type="dxa"/>
            <w:vAlign w:val="center"/>
          </w:tcPr>
          <w:p w:rsidR="00A65B8A" w:rsidRPr="00136921" w:rsidRDefault="009C3346" w:rsidP="004A776D">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w:t>
            </w:r>
            <w:r w:rsidR="00246E85" w:rsidRPr="00136921">
              <w:rPr>
                <w:rFonts w:ascii="Times New Roman" w:hAnsi="Times New Roman" w:cs="Times New Roman"/>
                <w:sz w:val="26"/>
                <w:szCs w:val="26"/>
                <w:lang w:val="vi-VN"/>
              </w:rPr>
              <w:t xml:space="preserve"> 02/2025/NQ-HĐND ngày 28/</w:t>
            </w:r>
            <w:r w:rsidRPr="00136921">
              <w:rPr>
                <w:rFonts w:ascii="Times New Roman" w:hAnsi="Times New Roman" w:cs="Times New Roman"/>
                <w:sz w:val="26"/>
                <w:szCs w:val="26"/>
                <w:lang w:val="vi-VN"/>
              </w:rPr>
              <w:t>4/2025 của Hội đồng nhân dân tỉnh An Giang chi tặng quà bằng tiền mặt đối với người có công với cách mạng và gia đình người có công với cách mạng trên địa bàn tỉnh An Giang nhân kỷ niệm 50 năm Ngày Giải phóng miền Nam, thống nhất đất nước (30/4/1975 - 30/4/2025)</w:t>
            </w:r>
          </w:p>
        </w:tc>
        <w:tc>
          <w:tcPr>
            <w:tcW w:w="2148" w:type="dxa"/>
            <w:vAlign w:val="center"/>
          </w:tcPr>
          <w:p w:rsidR="00A65B8A" w:rsidRPr="00136921" w:rsidRDefault="00A65B8A" w:rsidP="00136921">
            <w:pPr>
              <w:jc w:val="center"/>
              <w:rPr>
                <w:rFonts w:ascii="Times New Roman" w:hAnsi="Times New Roman" w:cs="Times New Roman"/>
                <w:b/>
                <w:sz w:val="26"/>
                <w:szCs w:val="26"/>
              </w:rPr>
            </w:pPr>
          </w:p>
        </w:tc>
      </w:tr>
      <w:tr w:rsidR="005D6588" w:rsidRPr="00136921" w:rsidTr="004A776D">
        <w:trPr>
          <w:trHeight w:val="1060"/>
          <w:jc w:val="center"/>
        </w:trPr>
        <w:tc>
          <w:tcPr>
            <w:tcW w:w="1083" w:type="dxa"/>
            <w:vAlign w:val="center"/>
          </w:tcPr>
          <w:p w:rsidR="00A65B8A" w:rsidRPr="00136921" w:rsidRDefault="00A65B8A" w:rsidP="00136921">
            <w:pPr>
              <w:jc w:val="center"/>
              <w:rPr>
                <w:rFonts w:ascii="Times New Roman" w:hAnsi="Times New Roman" w:cs="Times New Roman"/>
                <w:sz w:val="26"/>
                <w:szCs w:val="26"/>
              </w:rPr>
            </w:pPr>
            <w:r w:rsidRPr="00136921">
              <w:rPr>
                <w:rFonts w:ascii="Times New Roman" w:hAnsi="Times New Roman" w:cs="Times New Roman"/>
                <w:sz w:val="26"/>
                <w:szCs w:val="26"/>
              </w:rPr>
              <w:t>4</w:t>
            </w:r>
          </w:p>
        </w:tc>
        <w:tc>
          <w:tcPr>
            <w:tcW w:w="11102" w:type="dxa"/>
            <w:vAlign w:val="center"/>
          </w:tcPr>
          <w:p w:rsidR="00A65B8A" w:rsidRPr="00136921" w:rsidRDefault="009C3346" w:rsidP="004A776D">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 25/2024/NQ-HĐND ngày 27/12/2024 của Hội đồng nhân dân tỉnh An Giang quy định đối tượng, mức trợ cấp và hỗ trợ thăm chúc tết Nguyên đán hằng năm của tỉnh An Giang</w:t>
            </w:r>
          </w:p>
        </w:tc>
        <w:tc>
          <w:tcPr>
            <w:tcW w:w="2148" w:type="dxa"/>
            <w:vAlign w:val="center"/>
          </w:tcPr>
          <w:p w:rsidR="00A65B8A" w:rsidRPr="00136921" w:rsidRDefault="00A65B8A" w:rsidP="00136921">
            <w:pPr>
              <w:jc w:val="center"/>
              <w:rPr>
                <w:rFonts w:ascii="Times New Roman" w:hAnsi="Times New Roman" w:cs="Times New Roman"/>
                <w:b/>
                <w:sz w:val="26"/>
                <w:szCs w:val="26"/>
              </w:rPr>
            </w:pPr>
          </w:p>
        </w:tc>
      </w:tr>
    </w:tbl>
    <w:p w:rsidR="00A65B8A" w:rsidRPr="00136921" w:rsidRDefault="00A65B8A" w:rsidP="00136921">
      <w:pPr>
        <w:spacing w:after="0" w:line="240" w:lineRule="auto"/>
        <w:jc w:val="center"/>
        <w:rPr>
          <w:rFonts w:ascii="Times New Roman" w:hAnsi="Times New Roman" w:cs="Times New Roman"/>
          <w:b/>
          <w:sz w:val="26"/>
          <w:szCs w:val="26"/>
        </w:rPr>
      </w:pPr>
    </w:p>
    <w:p w:rsidR="00A65B8A" w:rsidRPr="00136921" w:rsidRDefault="00A65B8A" w:rsidP="00136921">
      <w:pPr>
        <w:jc w:val="center"/>
        <w:rPr>
          <w:rFonts w:ascii="Times New Roman" w:hAnsi="Times New Roman" w:cs="Times New Roman"/>
          <w:b/>
          <w:sz w:val="26"/>
          <w:szCs w:val="26"/>
        </w:rPr>
      </w:pPr>
      <w:r w:rsidRPr="00136921">
        <w:rPr>
          <w:rFonts w:ascii="Times New Roman" w:hAnsi="Times New Roman" w:cs="Times New Roman"/>
          <w:b/>
          <w:sz w:val="26"/>
          <w:szCs w:val="26"/>
        </w:rPr>
        <w:br w:type="page"/>
      </w:r>
    </w:p>
    <w:p w:rsidR="00A65B8A" w:rsidRPr="00136921" w:rsidRDefault="00A65B8A" w:rsidP="00136921">
      <w:pPr>
        <w:spacing w:after="0" w:line="240" w:lineRule="auto"/>
        <w:jc w:val="center"/>
        <w:rPr>
          <w:rFonts w:ascii="Times New Roman" w:hAnsi="Times New Roman" w:cs="Times New Roman"/>
          <w:b/>
          <w:sz w:val="26"/>
          <w:szCs w:val="26"/>
        </w:rPr>
      </w:pPr>
      <w:r w:rsidRPr="00136921">
        <w:rPr>
          <w:rFonts w:ascii="Times New Roman" w:hAnsi="Times New Roman" w:cs="Times New Roman"/>
          <w:b/>
          <w:sz w:val="26"/>
          <w:szCs w:val="26"/>
        </w:rPr>
        <w:lastRenderedPageBreak/>
        <w:t>Phụ lục III</w:t>
      </w:r>
    </w:p>
    <w:p w:rsidR="00A65B8A" w:rsidRPr="00136921" w:rsidRDefault="0056314A" w:rsidP="0013692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w:t>
      </w:r>
      <w:r w:rsidRPr="00136921">
        <w:rPr>
          <w:rFonts w:ascii="Times New Roman" w:hAnsi="Times New Roman" w:cs="Times New Roman"/>
          <w:b/>
          <w:sz w:val="26"/>
          <w:szCs w:val="26"/>
        </w:rPr>
        <w:t>ÁC NGHỊ QUYẾT QUY PHẠM PHÁP LUẬ</w:t>
      </w:r>
      <w:r>
        <w:rPr>
          <w:rFonts w:ascii="Times New Roman" w:hAnsi="Times New Roman" w:cs="Times New Roman"/>
          <w:b/>
          <w:sz w:val="26"/>
          <w:szCs w:val="26"/>
        </w:rPr>
        <w:t>T DO H</w:t>
      </w:r>
      <w:r w:rsidRPr="00136921">
        <w:rPr>
          <w:rFonts w:ascii="Times New Roman" w:hAnsi="Times New Roman" w:cs="Times New Roman"/>
          <w:b/>
          <w:sz w:val="26"/>
          <w:szCs w:val="26"/>
        </w:rPr>
        <w:t>ỘI ĐỒ</w:t>
      </w:r>
      <w:r>
        <w:rPr>
          <w:rFonts w:ascii="Times New Roman" w:hAnsi="Times New Roman" w:cs="Times New Roman"/>
          <w:b/>
          <w:sz w:val="26"/>
          <w:szCs w:val="26"/>
        </w:rPr>
        <w:t>NG NHÂN DÂN KIÊN G</w:t>
      </w:r>
      <w:r w:rsidRPr="00136921">
        <w:rPr>
          <w:rFonts w:ascii="Times New Roman" w:hAnsi="Times New Roman" w:cs="Times New Roman"/>
          <w:b/>
          <w:sz w:val="26"/>
          <w:szCs w:val="26"/>
        </w:rPr>
        <w:t xml:space="preserve">IANG BAN HÀNH TRƯỚC NGÀY 01/7/2025 TIẾP TỤC ĐƯỢC ÁP DỤNG TRÊN PHẠM VI ĐƠN VỊ HÀNH CHÍNH TỈNH </w:t>
      </w:r>
      <w:r>
        <w:rPr>
          <w:rFonts w:ascii="Times New Roman" w:hAnsi="Times New Roman" w:cs="Times New Roman"/>
          <w:b/>
          <w:sz w:val="26"/>
          <w:szCs w:val="26"/>
        </w:rPr>
        <w:t>K</w:t>
      </w:r>
      <w:r w:rsidRPr="00136921">
        <w:rPr>
          <w:rFonts w:ascii="Times New Roman" w:hAnsi="Times New Roman" w:cs="Times New Roman"/>
          <w:b/>
          <w:sz w:val="26"/>
          <w:szCs w:val="26"/>
        </w:rPr>
        <w:t xml:space="preserve">IÊN </w:t>
      </w:r>
      <w:r>
        <w:rPr>
          <w:rFonts w:ascii="Times New Roman" w:hAnsi="Times New Roman" w:cs="Times New Roman"/>
          <w:b/>
          <w:sz w:val="26"/>
          <w:szCs w:val="26"/>
        </w:rPr>
        <w:t>G</w:t>
      </w:r>
      <w:r w:rsidRPr="00136921">
        <w:rPr>
          <w:rFonts w:ascii="Times New Roman" w:hAnsi="Times New Roman" w:cs="Times New Roman"/>
          <w:b/>
          <w:sz w:val="26"/>
          <w:szCs w:val="26"/>
        </w:rPr>
        <w:t>IANG (CŨ) CHO ĐẾN KHI CÓ VĂN BẢN THAY THẾ HOẶC BÃI BỎ</w:t>
      </w:r>
    </w:p>
    <w:p w:rsidR="00A65B8A" w:rsidRPr="00136921" w:rsidRDefault="00A65B8A" w:rsidP="00136921">
      <w:pPr>
        <w:spacing w:after="0" w:line="240" w:lineRule="auto"/>
        <w:jc w:val="center"/>
        <w:rPr>
          <w:rFonts w:ascii="Times New Roman" w:hAnsi="Times New Roman" w:cs="Times New Roman"/>
          <w:i/>
          <w:sz w:val="26"/>
          <w:szCs w:val="26"/>
        </w:rPr>
      </w:pPr>
      <w:r w:rsidRPr="00136921">
        <w:rPr>
          <w:rFonts w:ascii="Times New Roman" w:hAnsi="Times New Roman" w:cs="Times New Roman"/>
          <w:i/>
          <w:sz w:val="26"/>
          <w:szCs w:val="26"/>
        </w:rPr>
        <w:t xml:space="preserve">(Kèm theo Nghị quyết số </w:t>
      </w:r>
      <w:r w:rsidR="00826D59">
        <w:rPr>
          <w:rFonts w:ascii="Times New Roman" w:hAnsi="Times New Roman" w:cs="Times New Roman"/>
          <w:i/>
          <w:sz w:val="26"/>
          <w:szCs w:val="26"/>
        </w:rPr>
        <w:t>11</w:t>
      </w:r>
      <w:r w:rsidRPr="00136921">
        <w:rPr>
          <w:rFonts w:ascii="Times New Roman" w:hAnsi="Times New Roman" w:cs="Times New Roman"/>
          <w:i/>
          <w:sz w:val="26"/>
          <w:szCs w:val="26"/>
        </w:rPr>
        <w:t>/NQ-HĐND ngày 01 tháng 7 năm 2025 của Hội đồng nhân dân tỉnh An Giang)</w:t>
      </w:r>
    </w:p>
    <w:p w:rsidR="00A65B8A" w:rsidRPr="00136921" w:rsidRDefault="00131F53" w:rsidP="00136921">
      <w:pPr>
        <w:spacing w:after="0" w:line="240" w:lineRule="auto"/>
        <w:jc w:val="center"/>
        <w:rPr>
          <w:rFonts w:ascii="Times New Roman" w:hAnsi="Times New Roman" w:cs="Times New Roman"/>
          <w:b/>
          <w:sz w:val="26"/>
          <w:szCs w:val="26"/>
        </w:rPr>
      </w:pPr>
      <w:r w:rsidRPr="00136921">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194C91AA" wp14:editId="297CD763">
                <wp:simplePos x="0" y="0"/>
                <wp:positionH relativeFrom="column">
                  <wp:posOffset>3786505</wp:posOffset>
                </wp:positionH>
                <wp:positionV relativeFrom="paragraph">
                  <wp:posOffset>67945</wp:posOffset>
                </wp:positionV>
                <wp:extent cx="163766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C3EDB9"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15pt,5.35pt" to="427.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" strokecolor="black [3040]"/>
            </w:pict>
          </mc:Fallback>
        </mc:AlternateContent>
      </w:r>
    </w:p>
    <w:tbl>
      <w:tblPr>
        <w:tblStyle w:val="TableGrid"/>
        <w:tblW w:w="14333" w:type="dxa"/>
        <w:jc w:val="center"/>
        <w:tblLook w:val="04A0" w:firstRow="1" w:lastRow="0" w:firstColumn="1" w:lastColumn="0" w:noHBand="0" w:noVBand="1"/>
      </w:tblPr>
      <w:tblGrid>
        <w:gridCol w:w="1083"/>
        <w:gridCol w:w="11414"/>
        <w:gridCol w:w="1836"/>
      </w:tblGrid>
      <w:tr w:rsidR="00136921" w:rsidRPr="00136921" w:rsidTr="000E6118">
        <w:trPr>
          <w:trHeight w:val="1304"/>
          <w:jc w:val="center"/>
        </w:trPr>
        <w:tc>
          <w:tcPr>
            <w:tcW w:w="1083" w:type="dxa"/>
            <w:vAlign w:val="center"/>
          </w:tcPr>
          <w:p w:rsidR="00A65B8A" w:rsidRPr="00136921" w:rsidRDefault="0064418B" w:rsidP="00136921">
            <w:pPr>
              <w:jc w:val="center"/>
              <w:rPr>
                <w:rFonts w:ascii="Times New Roman" w:hAnsi="Times New Roman" w:cs="Times New Roman"/>
                <w:b/>
                <w:sz w:val="26"/>
                <w:szCs w:val="26"/>
              </w:rPr>
            </w:pPr>
            <w:r w:rsidRPr="00136921">
              <w:rPr>
                <w:rFonts w:ascii="Times New Roman" w:hAnsi="Times New Roman" w:cs="Times New Roman"/>
                <w:b/>
                <w:sz w:val="26"/>
                <w:szCs w:val="26"/>
              </w:rPr>
              <w:t>Stt</w:t>
            </w:r>
          </w:p>
        </w:tc>
        <w:tc>
          <w:tcPr>
            <w:tcW w:w="11414" w:type="dxa"/>
            <w:vAlign w:val="center"/>
          </w:tcPr>
          <w:p w:rsidR="00A65B8A" w:rsidRPr="00136921" w:rsidRDefault="0064418B" w:rsidP="00136921">
            <w:pPr>
              <w:jc w:val="center"/>
              <w:rPr>
                <w:rFonts w:ascii="Times New Roman" w:hAnsi="Times New Roman" w:cs="Times New Roman"/>
                <w:b/>
                <w:sz w:val="26"/>
                <w:szCs w:val="26"/>
              </w:rPr>
            </w:pPr>
            <w:r w:rsidRPr="00136921">
              <w:rPr>
                <w:rFonts w:ascii="Times New Roman" w:hAnsi="Times New Roman" w:cs="Times New Roman"/>
                <w:b/>
                <w:sz w:val="26"/>
                <w:szCs w:val="26"/>
              </w:rPr>
              <w:t>Tên loại, số ký hiệu, ngày tháng năm ban hành, tên gọi văn bản</w:t>
            </w:r>
          </w:p>
        </w:tc>
        <w:tc>
          <w:tcPr>
            <w:tcW w:w="1836" w:type="dxa"/>
            <w:vAlign w:val="center"/>
          </w:tcPr>
          <w:p w:rsidR="00A65B8A" w:rsidRPr="00136921" w:rsidRDefault="0064418B" w:rsidP="00136921">
            <w:pPr>
              <w:jc w:val="center"/>
              <w:rPr>
                <w:rFonts w:ascii="Times New Roman" w:hAnsi="Times New Roman" w:cs="Times New Roman"/>
                <w:b/>
                <w:sz w:val="26"/>
                <w:szCs w:val="26"/>
              </w:rPr>
            </w:pPr>
            <w:r w:rsidRPr="00136921">
              <w:rPr>
                <w:rFonts w:ascii="Times New Roman" w:hAnsi="Times New Roman" w:cs="Times New Roman"/>
                <w:b/>
                <w:sz w:val="26"/>
                <w:szCs w:val="26"/>
              </w:rPr>
              <w:t>Ghi chú</w:t>
            </w:r>
          </w:p>
        </w:tc>
      </w:tr>
      <w:tr w:rsidR="00136921" w:rsidRPr="00136921" w:rsidTr="004A776D">
        <w:trPr>
          <w:trHeight w:val="985"/>
          <w:jc w:val="center"/>
        </w:trPr>
        <w:tc>
          <w:tcPr>
            <w:tcW w:w="1083" w:type="dxa"/>
            <w:vAlign w:val="center"/>
          </w:tcPr>
          <w:p w:rsidR="009C3346" w:rsidRPr="00136921" w:rsidRDefault="005D3BFF" w:rsidP="00136921">
            <w:pPr>
              <w:jc w:val="center"/>
              <w:rPr>
                <w:rFonts w:ascii="Times New Roman" w:hAnsi="Times New Roman" w:cs="Times New Roman"/>
                <w:sz w:val="26"/>
                <w:szCs w:val="26"/>
              </w:rPr>
            </w:pPr>
            <w:r w:rsidRPr="00136921">
              <w:rPr>
                <w:rFonts w:ascii="Times New Roman" w:hAnsi="Times New Roman" w:cs="Times New Roman"/>
                <w:sz w:val="26"/>
                <w:szCs w:val="26"/>
              </w:rPr>
              <w:t>1</w:t>
            </w:r>
          </w:p>
        </w:tc>
        <w:tc>
          <w:tcPr>
            <w:tcW w:w="11414" w:type="dxa"/>
            <w:vAlign w:val="center"/>
          </w:tcPr>
          <w:p w:rsidR="009C3346" w:rsidRPr="00136921" w:rsidRDefault="009C3346" w:rsidP="004A776D">
            <w:pPr>
              <w:jc w:val="both"/>
              <w:rPr>
                <w:rFonts w:ascii="Times New Roman" w:hAnsi="Times New Roman" w:cs="Times New Roman"/>
                <w:sz w:val="26"/>
                <w:szCs w:val="26"/>
              </w:rPr>
            </w:pPr>
            <w:r w:rsidRPr="00136921">
              <w:rPr>
                <w:rFonts w:ascii="Times New Roman" w:hAnsi="Times New Roman" w:cs="Times New Roman"/>
                <w:sz w:val="26"/>
                <w:szCs w:val="26"/>
                <w:lang w:val="vi-VN"/>
              </w:rPr>
              <w:t>Nghị quyết số 18/2023/NQ-HĐND ngày 08/12/2023 của Hội đồng nhân dân tỉnh Kiên Giang</w:t>
            </w:r>
            <w:r w:rsidRPr="00136921">
              <w:rPr>
                <w:rFonts w:ascii="Times New Roman" w:hAnsi="Times New Roman" w:cs="Times New Roman"/>
                <w:sz w:val="26"/>
                <w:szCs w:val="26"/>
              </w:rPr>
              <w:t xml:space="preserve"> </w:t>
            </w:r>
            <w:r w:rsidRPr="00136921">
              <w:rPr>
                <w:rFonts w:ascii="Times New Roman" w:hAnsi="Times New Roman" w:cs="Times New Roman"/>
                <w:sz w:val="26"/>
                <w:szCs w:val="26"/>
                <w:lang w:val="vi-VN"/>
              </w:rPr>
              <w:t>quy định mức chi hỗ trợ tiền thưởng cho gia đình liệt sĩ được tặng Huân chương Độc lập trên địa bàn tỉnh Kiên Giang</w:t>
            </w:r>
          </w:p>
        </w:tc>
        <w:tc>
          <w:tcPr>
            <w:tcW w:w="1836" w:type="dxa"/>
            <w:vAlign w:val="center"/>
          </w:tcPr>
          <w:p w:rsidR="009C3346" w:rsidRPr="00136921" w:rsidRDefault="009C3346" w:rsidP="00136921">
            <w:pPr>
              <w:jc w:val="center"/>
              <w:rPr>
                <w:rFonts w:ascii="Times New Roman" w:hAnsi="Times New Roman" w:cs="Times New Roman"/>
                <w:b/>
                <w:sz w:val="26"/>
                <w:szCs w:val="26"/>
              </w:rPr>
            </w:pPr>
          </w:p>
        </w:tc>
      </w:tr>
      <w:tr w:rsidR="005D6588" w:rsidRPr="00136921" w:rsidTr="000E6118">
        <w:trPr>
          <w:trHeight w:val="1304"/>
          <w:jc w:val="center"/>
        </w:trPr>
        <w:tc>
          <w:tcPr>
            <w:tcW w:w="1083" w:type="dxa"/>
            <w:vAlign w:val="center"/>
          </w:tcPr>
          <w:p w:rsidR="009C3346" w:rsidRPr="00136921" w:rsidRDefault="005D3BFF" w:rsidP="00136921">
            <w:pPr>
              <w:jc w:val="center"/>
              <w:rPr>
                <w:rFonts w:ascii="Times New Roman" w:hAnsi="Times New Roman" w:cs="Times New Roman"/>
                <w:sz w:val="26"/>
                <w:szCs w:val="26"/>
              </w:rPr>
            </w:pPr>
            <w:r w:rsidRPr="00136921">
              <w:rPr>
                <w:rFonts w:ascii="Times New Roman" w:hAnsi="Times New Roman" w:cs="Times New Roman"/>
                <w:sz w:val="26"/>
                <w:szCs w:val="26"/>
              </w:rPr>
              <w:t>2</w:t>
            </w:r>
          </w:p>
        </w:tc>
        <w:tc>
          <w:tcPr>
            <w:tcW w:w="11414" w:type="dxa"/>
            <w:vAlign w:val="center"/>
          </w:tcPr>
          <w:p w:rsidR="009C3346" w:rsidRPr="00136921" w:rsidRDefault="009C3346" w:rsidP="004A776D">
            <w:pPr>
              <w:jc w:val="both"/>
              <w:rPr>
                <w:rFonts w:ascii="Times New Roman" w:hAnsi="Times New Roman" w:cs="Times New Roman"/>
                <w:sz w:val="26"/>
                <w:szCs w:val="26"/>
              </w:rPr>
            </w:pPr>
            <w:r w:rsidRPr="00136921">
              <w:rPr>
                <w:rFonts w:ascii="Times New Roman" w:hAnsi="Times New Roman" w:cs="Times New Roman"/>
                <w:sz w:val="26"/>
                <w:szCs w:val="26"/>
                <w:lang w:val="vi-VN"/>
              </w:rPr>
              <w:t>Nghị quyết số 10/2024/NQ-HĐND ngày 22/7/2024 của Hội đồng nhân dân tỉnh Kiên Giang</w:t>
            </w:r>
            <w:r w:rsidRPr="00136921">
              <w:rPr>
                <w:rFonts w:ascii="Times New Roman" w:hAnsi="Times New Roman" w:cs="Times New Roman"/>
                <w:sz w:val="26"/>
                <w:szCs w:val="26"/>
              </w:rPr>
              <w:t xml:space="preserve"> </w:t>
            </w:r>
            <w:r w:rsidRPr="00136921">
              <w:rPr>
                <w:rFonts w:ascii="Times New Roman" w:hAnsi="Times New Roman" w:cs="Times New Roman"/>
                <w:sz w:val="26"/>
                <w:szCs w:val="26"/>
                <w:lang w:val="vi-VN"/>
              </w:rPr>
              <w:t>q</w:t>
            </w:r>
            <w:r w:rsidRPr="00136921">
              <w:rPr>
                <w:rFonts w:ascii="Times New Roman" w:hAnsi="Times New Roman" w:cs="Times New Roman"/>
                <w:sz w:val="26"/>
                <w:szCs w:val="26"/>
              </w:rPr>
              <w:t xml:space="preserve">uy định mức hỗ trợ kinh phí hoạt động của chi hội thuộc các tổ chức chính trị - xã hội ở các ấp, khu phố thuộc xã đặt biệt khó khăn; xã </w:t>
            </w:r>
            <w:r w:rsidR="003D364D" w:rsidRPr="00136921">
              <w:rPr>
                <w:rFonts w:ascii="Times New Roman" w:hAnsi="Times New Roman" w:cs="Times New Roman"/>
                <w:sz w:val="26"/>
                <w:szCs w:val="26"/>
              </w:rPr>
              <w:t>đặc</w:t>
            </w:r>
            <w:r w:rsidRPr="00136921">
              <w:rPr>
                <w:rFonts w:ascii="Times New Roman" w:hAnsi="Times New Roman" w:cs="Times New Roman"/>
                <w:sz w:val="26"/>
                <w:szCs w:val="26"/>
              </w:rPr>
              <w:t xml:space="preserve"> biệt khó khăn vũng bãi ngang ven biển và hải đảo; vùng đồng bào dân tộc thiểu số; xã an toàn khu, vùng an toàn khu; xã biên giới trên địa bàn tỉnh Kiên Giang</w:t>
            </w:r>
          </w:p>
        </w:tc>
        <w:tc>
          <w:tcPr>
            <w:tcW w:w="1836" w:type="dxa"/>
            <w:vAlign w:val="center"/>
          </w:tcPr>
          <w:p w:rsidR="009C3346" w:rsidRPr="00136921" w:rsidRDefault="009C3346" w:rsidP="00136921">
            <w:pPr>
              <w:jc w:val="center"/>
              <w:rPr>
                <w:rFonts w:ascii="Times New Roman" w:hAnsi="Times New Roman" w:cs="Times New Roman"/>
                <w:b/>
                <w:sz w:val="26"/>
                <w:szCs w:val="26"/>
              </w:rPr>
            </w:pPr>
          </w:p>
        </w:tc>
      </w:tr>
    </w:tbl>
    <w:p w:rsidR="00A65B8A" w:rsidRPr="00136921" w:rsidRDefault="00A65B8A"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22050D" w:rsidRPr="00136921" w:rsidRDefault="0022050D" w:rsidP="00136921">
      <w:pPr>
        <w:spacing w:after="0" w:line="240" w:lineRule="auto"/>
        <w:jc w:val="center"/>
        <w:rPr>
          <w:rFonts w:ascii="Times New Roman" w:hAnsi="Times New Roman" w:cs="Times New Roman"/>
          <w:b/>
          <w:sz w:val="26"/>
          <w:szCs w:val="26"/>
        </w:rPr>
      </w:pPr>
    </w:p>
    <w:p w:rsidR="00BE7704" w:rsidRPr="00136921" w:rsidRDefault="00BE7704" w:rsidP="00136921">
      <w:pPr>
        <w:spacing w:after="0" w:line="240" w:lineRule="auto"/>
        <w:jc w:val="center"/>
        <w:rPr>
          <w:rFonts w:ascii="Times New Roman" w:hAnsi="Times New Roman" w:cs="Times New Roman"/>
          <w:b/>
          <w:sz w:val="26"/>
          <w:szCs w:val="26"/>
        </w:rPr>
      </w:pPr>
    </w:p>
    <w:p w:rsidR="00DA14FD" w:rsidRDefault="00DA14FD" w:rsidP="00136921">
      <w:pPr>
        <w:spacing w:after="0" w:line="240" w:lineRule="auto"/>
        <w:jc w:val="center"/>
        <w:rPr>
          <w:rFonts w:ascii="Times New Roman" w:hAnsi="Times New Roman" w:cs="Times New Roman"/>
          <w:b/>
          <w:sz w:val="26"/>
          <w:szCs w:val="26"/>
        </w:rPr>
      </w:pPr>
    </w:p>
    <w:p w:rsidR="00DA14FD" w:rsidRDefault="00DA14FD" w:rsidP="00136921">
      <w:pPr>
        <w:spacing w:after="0" w:line="240" w:lineRule="auto"/>
        <w:jc w:val="center"/>
        <w:rPr>
          <w:rFonts w:ascii="Times New Roman" w:hAnsi="Times New Roman" w:cs="Times New Roman"/>
          <w:b/>
          <w:sz w:val="26"/>
          <w:szCs w:val="26"/>
        </w:rPr>
      </w:pPr>
    </w:p>
    <w:p w:rsidR="00DA14FD" w:rsidRDefault="00DA14FD" w:rsidP="00136921">
      <w:pPr>
        <w:spacing w:after="0" w:line="240" w:lineRule="auto"/>
        <w:jc w:val="center"/>
        <w:rPr>
          <w:rFonts w:ascii="Times New Roman" w:hAnsi="Times New Roman" w:cs="Times New Roman"/>
          <w:b/>
          <w:sz w:val="26"/>
          <w:szCs w:val="26"/>
        </w:rPr>
      </w:pPr>
    </w:p>
    <w:p w:rsidR="004A776D" w:rsidRDefault="004A776D" w:rsidP="00136921">
      <w:pPr>
        <w:spacing w:after="0" w:line="240" w:lineRule="auto"/>
        <w:jc w:val="center"/>
        <w:rPr>
          <w:rFonts w:ascii="Times New Roman" w:hAnsi="Times New Roman" w:cs="Times New Roman"/>
          <w:b/>
          <w:sz w:val="26"/>
          <w:szCs w:val="26"/>
        </w:rPr>
      </w:pPr>
    </w:p>
    <w:p w:rsidR="00A65B8A" w:rsidRPr="00136921" w:rsidRDefault="00A65B8A" w:rsidP="00136921">
      <w:pPr>
        <w:spacing w:after="0" w:line="240" w:lineRule="auto"/>
        <w:jc w:val="center"/>
        <w:rPr>
          <w:rFonts w:ascii="Times New Roman" w:hAnsi="Times New Roman" w:cs="Times New Roman"/>
          <w:b/>
          <w:sz w:val="26"/>
          <w:szCs w:val="26"/>
        </w:rPr>
      </w:pPr>
      <w:r w:rsidRPr="00136921">
        <w:rPr>
          <w:rFonts w:ascii="Times New Roman" w:hAnsi="Times New Roman" w:cs="Times New Roman"/>
          <w:b/>
          <w:sz w:val="26"/>
          <w:szCs w:val="26"/>
        </w:rPr>
        <w:lastRenderedPageBreak/>
        <w:t>Phụ lục IV</w:t>
      </w:r>
    </w:p>
    <w:p w:rsidR="00A65B8A" w:rsidRPr="00136921" w:rsidRDefault="0056314A" w:rsidP="0013692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w:t>
      </w:r>
      <w:r w:rsidRPr="00136921">
        <w:rPr>
          <w:rFonts w:ascii="Times New Roman" w:hAnsi="Times New Roman" w:cs="Times New Roman"/>
          <w:b/>
          <w:bCs/>
          <w:sz w:val="26"/>
          <w:szCs w:val="26"/>
        </w:rPr>
        <w:t xml:space="preserve">ÁC NGHỊ QUYẾT </w:t>
      </w:r>
      <w:r w:rsidRPr="00136921">
        <w:rPr>
          <w:rFonts w:ascii="Times New Roman" w:hAnsi="Times New Roman" w:cs="Times New Roman"/>
          <w:b/>
          <w:sz w:val="26"/>
          <w:szCs w:val="26"/>
        </w:rPr>
        <w:t>QUY PHẠM PHÁP LUẬT</w:t>
      </w:r>
      <w:r w:rsidRPr="00136921">
        <w:rPr>
          <w:rFonts w:ascii="Times New Roman" w:hAnsi="Times New Roman" w:cs="Times New Roman"/>
          <w:b/>
          <w:bCs/>
          <w:sz w:val="26"/>
          <w:szCs w:val="26"/>
        </w:rPr>
        <w:t xml:space="preserve"> DO </w:t>
      </w:r>
      <w:r>
        <w:rPr>
          <w:rFonts w:ascii="Times New Roman" w:hAnsi="Times New Roman" w:cs="Times New Roman"/>
          <w:b/>
          <w:bCs/>
          <w:sz w:val="26"/>
          <w:szCs w:val="26"/>
        </w:rPr>
        <w:t>H</w:t>
      </w:r>
      <w:r w:rsidRPr="00136921">
        <w:rPr>
          <w:rFonts w:ascii="Times New Roman" w:hAnsi="Times New Roman" w:cs="Times New Roman"/>
          <w:b/>
          <w:bCs/>
          <w:sz w:val="26"/>
          <w:szCs w:val="26"/>
        </w:rPr>
        <w:t xml:space="preserve">ỘI ĐỒNG NHÂN DÂN TỈNH </w:t>
      </w:r>
      <w:r>
        <w:rPr>
          <w:rFonts w:ascii="Times New Roman" w:hAnsi="Times New Roman" w:cs="Times New Roman"/>
          <w:b/>
          <w:bCs/>
          <w:sz w:val="26"/>
          <w:szCs w:val="26"/>
        </w:rPr>
        <w:t>A</w:t>
      </w:r>
      <w:r w:rsidRPr="00136921">
        <w:rPr>
          <w:rFonts w:ascii="Times New Roman" w:hAnsi="Times New Roman" w:cs="Times New Roman"/>
          <w:b/>
          <w:bCs/>
          <w:sz w:val="26"/>
          <w:szCs w:val="26"/>
        </w:rPr>
        <w:t xml:space="preserve">N </w:t>
      </w:r>
      <w:r>
        <w:rPr>
          <w:rFonts w:ascii="Times New Roman" w:hAnsi="Times New Roman" w:cs="Times New Roman"/>
          <w:b/>
          <w:bCs/>
          <w:sz w:val="26"/>
          <w:szCs w:val="26"/>
        </w:rPr>
        <w:t>G</w:t>
      </w:r>
      <w:r w:rsidRPr="00136921">
        <w:rPr>
          <w:rFonts w:ascii="Times New Roman" w:hAnsi="Times New Roman" w:cs="Times New Roman"/>
          <w:b/>
          <w:bCs/>
          <w:sz w:val="26"/>
          <w:szCs w:val="26"/>
        </w:rPr>
        <w:t xml:space="preserve">IANG, TỈNH </w:t>
      </w:r>
      <w:r>
        <w:rPr>
          <w:rFonts w:ascii="Times New Roman" w:hAnsi="Times New Roman" w:cs="Times New Roman"/>
          <w:b/>
          <w:bCs/>
          <w:sz w:val="26"/>
          <w:szCs w:val="26"/>
        </w:rPr>
        <w:t>K</w:t>
      </w:r>
      <w:r w:rsidRPr="00136921">
        <w:rPr>
          <w:rFonts w:ascii="Times New Roman" w:hAnsi="Times New Roman" w:cs="Times New Roman"/>
          <w:b/>
          <w:bCs/>
          <w:sz w:val="26"/>
          <w:szCs w:val="26"/>
        </w:rPr>
        <w:t xml:space="preserve">IÊN </w:t>
      </w:r>
      <w:r>
        <w:rPr>
          <w:rFonts w:ascii="Times New Roman" w:hAnsi="Times New Roman" w:cs="Times New Roman"/>
          <w:b/>
          <w:bCs/>
          <w:sz w:val="26"/>
          <w:szCs w:val="26"/>
        </w:rPr>
        <w:t>G</w:t>
      </w:r>
      <w:r w:rsidRPr="00136921">
        <w:rPr>
          <w:rFonts w:ascii="Times New Roman" w:hAnsi="Times New Roman" w:cs="Times New Roman"/>
          <w:b/>
          <w:bCs/>
          <w:sz w:val="26"/>
          <w:szCs w:val="26"/>
        </w:rPr>
        <w:t>IANG</w:t>
      </w:r>
      <w:r>
        <w:rPr>
          <w:rFonts w:ascii="Times New Roman" w:hAnsi="Times New Roman" w:cs="Times New Roman"/>
          <w:b/>
          <w:bCs/>
          <w:sz w:val="26"/>
          <w:szCs w:val="26"/>
        </w:rPr>
        <w:br/>
      </w:r>
      <w:r w:rsidRPr="00136921">
        <w:rPr>
          <w:rFonts w:ascii="Times New Roman" w:hAnsi="Times New Roman" w:cs="Times New Roman"/>
          <w:b/>
          <w:bCs/>
          <w:sz w:val="26"/>
          <w:szCs w:val="26"/>
        </w:rPr>
        <w:t xml:space="preserve"> BAN HÀNH TRƯỚC NGÀY 01/7/2025 BỊ BÃI BỎ</w:t>
      </w:r>
    </w:p>
    <w:p w:rsidR="00A65B8A" w:rsidRPr="00136921" w:rsidRDefault="00A65B8A" w:rsidP="00136921">
      <w:pPr>
        <w:spacing w:after="0" w:line="240" w:lineRule="auto"/>
        <w:jc w:val="center"/>
        <w:rPr>
          <w:rFonts w:ascii="Times New Roman" w:hAnsi="Times New Roman" w:cs="Times New Roman"/>
          <w:i/>
          <w:sz w:val="26"/>
          <w:szCs w:val="26"/>
        </w:rPr>
      </w:pPr>
      <w:r w:rsidRPr="00136921">
        <w:rPr>
          <w:rFonts w:ascii="Times New Roman" w:hAnsi="Times New Roman" w:cs="Times New Roman"/>
          <w:i/>
          <w:sz w:val="26"/>
          <w:szCs w:val="26"/>
        </w:rPr>
        <w:t xml:space="preserve">(Kèm theo Nghị quyết số </w:t>
      </w:r>
      <w:r w:rsidR="00826D59">
        <w:rPr>
          <w:rFonts w:ascii="Times New Roman" w:hAnsi="Times New Roman" w:cs="Times New Roman"/>
          <w:i/>
          <w:sz w:val="26"/>
          <w:szCs w:val="26"/>
        </w:rPr>
        <w:t>11</w:t>
      </w:r>
      <w:bookmarkStart w:id="0" w:name="_GoBack"/>
      <w:bookmarkEnd w:id="0"/>
      <w:r w:rsidRPr="00136921">
        <w:rPr>
          <w:rFonts w:ascii="Times New Roman" w:hAnsi="Times New Roman" w:cs="Times New Roman"/>
          <w:i/>
          <w:sz w:val="26"/>
          <w:szCs w:val="26"/>
        </w:rPr>
        <w:t>/NQ-HĐND ngày 01 tháng 7 năm 2025 của Hội đồng nhân dân tỉnh An Giang)</w:t>
      </w:r>
    </w:p>
    <w:p w:rsidR="00A65B8A" w:rsidRPr="00136921" w:rsidRDefault="00A65B8A" w:rsidP="00136921">
      <w:pPr>
        <w:jc w:val="center"/>
        <w:rPr>
          <w:rFonts w:ascii="Times New Roman" w:hAnsi="Times New Roman" w:cs="Times New Roman"/>
          <w:b/>
          <w:sz w:val="26"/>
          <w:szCs w:val="26"/>
        </w:rPr>
      </w:pPr>
      <w:r w:rsidRPr="00136921">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355FC662" wp14:editId="364A7A24">
                <wp:simplePos x="0" y="0"/>
                <wp:positionH relativeFrom="column">
                  <wp:posOffset>4002035</wp:posOffset>
                </wp:positionH>
                <wp:positionV relativeFrom="paragraph">
                  <wp:posOffset>60685</wp:posOffset>
                </wp:positionV>
                <wp:extent cx="16376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F235A8"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1pt,4.8pt" to="444.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" strokecolor="black [3040]"/>
            </w:pict>
          </mc:Fallback>
        </mc:AlternateContent>
      </w:r>
    </w:p>
    <w:tbl>
      <w:tblPr>
        <w:tblStyle w:val="TableGrid"/>
        <w:tblW w:w="14362" w:type="dxa"/>
        <w:jc w:val="center"/>
        <w:tblLook w:val="04A0" w:firstRow="1" w:lastRow="0" w:firstColumn="1" w:lastColumn="0" w:noHBand="0" w:noVBand="1"/>
      </w:tblPr>
      <w:tblGrid>
        <w:gridCol w:w="1085"/>
        <w:gridCol w:w="11125"/>
        <w:gridCol w:w="2152"/>
      </w:tblGrid>
      <w:tr w:rsidR="00136921" w:rsidRPr="00136921" w:rsidTr="0056314A">
        <w:trPr>
          <w:trHeight w:val="1235"/>
          <w:jc w:val="center"/>
        </w:trPr>
        <w:tc>
          <w:tcPr>
            <w:tcW w:w="1085" w:type="dxa"/>
            <w:vAlign w:val="center"/>
          </w:tcPr>
          <w:p w:rsidR="00A65B8A" w:rsidRPr="00136921" w:rsidRDefault="00DE6B7F" w:rsidP="00136921">
            <w:pPr>
              <w:jc w:val="center"/>
              <w:rPr>
                <w:rFonts w:ascii="Times New Roman" w:hAnsi="Times New Roman" w:cs="Times New Roman"/>
                <w:b/>
                <w:sz w:val="26"/>
                <w:szCs w:val="26"/>
              </w:rPr>
            </w:pPr>
            <w:r w:rsidRPr="00136921">
              <w:rPr>
                <w:rFonts w:ascii="Times New Roman" w:hAnsi="Times New Roman" w:cs="Times New Roman"/>
                <w:b/>
                <w:sz w:val="26"/>
                <w:szCs w:val="26"/>
              </w:rPr>
              <w:t>Stt</w:t>
            </w:r>
          </w:p>
        </w:tc>
        <w:tc>
          <w:tcPr>
            <w:tcW w:w="11125" w:type="dxa"/>
            <w:vAlign w:val="center"/>
          </w:tcPr>
          <w:p w:rsidR="00A65B8A" w:rsidRPr="00136921" w:rsidRDefault="00DE6B7F" w:rsidP="00136921">
            <w:pPr>
              <w:jc w:val="center"/>
              <w:rPr>
                <w:rFonts w:ascii="Times New Roman" w:hAnsi="Times New Roman" w:cs="Times New Roman"/>
                <w:b/>
                <w:sz w:val="26"/>
                <w:szCs w:val="26"/>
              </w:rPr>
            </w:pPr>
            <w:r w:rsidRPr="00136921">
              <w:rPr>
                <w:rFonts w:ascii="Times New Roman" w:hAnsi="Times New Roman" w:cs="Times New Roman"/>
                <w:b/>
                <w:sz w:val="26"/>
                <w:szCs w:val="26"/>
              </w:rPr>
              <w:t>Tên loại, số ký hiệu, ngày tháng năm ban hành, tên gọi văn bản</w:t>
            </w:r>
          </w:p>
        </w:tc>
        <w:tc>
          <w:tcPr>
            <w:tcW w:w="2152" w:type="dxa"/>
            <w:vAlign w:val="center"/>
          </w:tcPr>
          <w:p w:rsidR="00A65B8A" w:rsidRPr="00136921" w:rsidRDefault="00DE6B7F" w:rsidP="00136921">
            <w:pPr>
              <w:jc w:val="center"/>
              <w:rPr>
                <w:rFonts w:ascii="Times New Roman" w:hAnsi="Times New Roman" w:cs="Times New Roman"/>
                <w:b/>
                <w:sz w:val="26"/>
                <w:szCs w:val="26"/>
              </w:rPr>
            </w:pPr>
            <w:r w:rsidRPr="00136921">
              <w:rPr>
                <w:rFonts w:ascii="Times New Roman" w:hAnsi="Times New Roman" w:cs="Times New Roman"/>
                <w:b/>
                <w:sz w:val="26"/>
                <w:szCs w:val="26"/>
              </w:rPr>
              <w:t>Ghi chú</w:t>
            </w:r>
          </w:p>
        </w:tc>
      </w:tr>
      <w:tr w:rsidR="00136921" w:rsidRPr="00136921" w:rsidTr="0056314A">
        <w:trPr>
          <w:trHeight w:val="1235"/>
          <w:jc w:val="center"/>
        </w:trPr>
        <w:tc>
          <w:tcPr>
            <w:tcW w:w="1085" w:type="dxa"/>
            <w:vAlign w:val="center"/>
          </w:tcPr>
          <w:p w:rsidR="00A65B8A" w:rsidRPr="0056314A" w:rsidRDefault="00A65B8A" w:rsidP="0056314A">
            <w:pPr>
              <w:pStyle w:val="ListParagraph"/>
              <w:numPr>
                <w:ilvl w:val="0"/>
                <w:numId w:val="3"/>
              </w:numPr>
              <w:jc w:val="both"/>
              <w:rPr>
                <w:rFonts w:ascii="Times New Roman" w:hAnsi="Times New Roman" w:cs="Times New Roman"/>
                <w:sz w:val="26"/>
                <w:szCs w:val="26"/>
              </w:rPr>
            </w:pPr>
          </w:p>
        </w:tc>
        <w:tc>
          <w:tcPr>
            <w:tcW w:w="11125" w:type="dxa"/>
            <w:vAlign w:val="center"/>
          </w:tcPr>
          <w:p w:rsidR="009C3346"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 14/2019/NQ-HĐND ngày 11/12/2019 của Hội đồng nhân dân tỉnh An Giang quy định mức chi đào tạo, bồi dưỡng cán bộ, công chức, viên chức tỉnh An Giang</w:t>
            </w:r>
          </w:p>
        </w:tc>
        <w:tc>
          <w:tcPr>
            <w:tcW w:w="2152" w:type="dxa"/>
            <w:vAlign w:val="center"/>
          </w:tcPr>
          <w:p w:rsidR="00A65B8A" w:rsidRPr="00136921" w:rsidRDefault="00A65B8A" w:rsidP="0056314A">
            <w:pPr>
              <w:jc w:val="both"/>
              <w:rPr>
                <w:rFonts w:ascii="Times New Roman" w:hAnsi="Times New Roman" w:cs="Times New Roman"/>
                <w:b/>
                <w:sz w:val="26"/>
                <w:szCs w:val="26"/>
              </w:rPr>
            </w:pPr>
          </w:p>
        </w:tc>
      </w:tr>
      <w:tr w:rsidR="00136921" w:rsidRPr="00136921" w:rsidTr="0056314A">
        <w:trPr>
          <w:trHeight w:val="1235"/>
          <w:jc w:val="center"/>
        </w:trPr>
        <w:tc>
          <w:tcPr>
            <w:tcW w:w="1085" w:type="dxa"/>
            <w:vAlign w:val="center"/>
          </w:tcPr>
          <w:p w:rsidR="00A65B8A" w:rsidRPr="0056314A" w:rsidRDefault="00A65B8A" w:rsidP="0056314A">
            <w:pPr>
              <w:pStyle w:val="ListParagraph"/>
              <w:numPr>
                <w:ilvl w:val="0"/>
                <w:numId w:val="3"/>
              </w:numPr>
              <w:jc w:val="both"/>
              <w:rPr>
                <w:rFonts w:ascii="Times New Roman" w:hAnsi="Times New Roman" w:cs="Times New Roman"/>
                <w:sz w:val="26"/>
                <w:szCs w:val="26"/>
              </w:rPr>
            </w:pPr>
          </w:p>
        </w:tc>
        <w:tc>
          <w:tcPr>
            <w:tcW w:w="11125" w:type="dxa"/>
            <w:vAlign w:val="center"/>
          </w:tcPr>
          <w:p w:rsidR="009C3346"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 22/2024/NQ-HĐND 09/12/2024 của Hội đồng nhân dân tỉnh An Giang quy định chức danh, chế độ đối với người hoạt động không chuyên trách ở cấp xã, ở ấp, khóm và người trực tiếp tham gia hoạt động ở ấp, khóm trên địa bàn tỉnh An Giang</w:t>
            </w:r>
          </w:p>
        </w:tc>
        <w:tc>
          <w:tcPr>
            <w:tcW w:w="2152" w:type="dxa"/>
            <w:vAlign w:val="center"/>
          </w:tcPr>
          <w:p w:rsidR="00A65B8A" w:rsidRPr="00136921" w:rsidRDefault="00A65B8A" w:rsidP="0056314A">
            <w:pPr>
              <w:jc w:val="both"/>
              <w:rPr>
                <w:rFonts w:ascii="Times New Roman" w:hAnsi="Times New Roman" w:cs="Times New Roman"/>
                <w:b/>
                <w:sz w:val="26"/>
                <w:szCs w:val="26"/>
              </w:rPr>
            </w:pPr>
          </w:p>
        </w:tc>
      </w:tr>
      <w:tr w:rsidR="00136921" w:rsidRPr="00136921" w:rsidTr="009D35B7">
        <w:trPr>
          <w:trHeight w:val="1034"/>
          <w:jc w:val="center"/>
        </w:trPr>
        <w:tc>
          <w:tcPr>
            <w:tcW w:w="1085" w:type="dxa"/>
            <w:vAlign w:val="center"/>
          </w:tcPr>
          <w:p w:rsidR="00A65B8A" w:rsidRPr="0056314A" w:rsidRDefault="00A65B8A" w:rsidP="0056314A">
            <w:pPr>
              <w:pStyle w:val="ListParagraph"/>
              <w:numPr>
                <w:ilvl w:val="0"/>
                <w:numId w:val="3"/>
              </w:numPr>
              <w:jc w:val="both"/>
              <w:rPr>
                <w:rFonts w:ascii="Times New Roman" w:hAnsi="Times New Roman" w:cs="Times New Roman"/>
                <w:sz w:val="26"/>
                <w:szCs w:val="26"/>
              </w:rPr>
            </w:pPr>
          </w:p>
        </w:tc>
        <w:tc>
          <w:tcPr>
            <w:tcW w:w="11125" w:type="dxa"/>
            <w:vAlign w:val="center"/>
          </w:tcPr>
          <w:p w:rsidR="009C3346"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lang w:val="vi-VN"/>
              </w:rPr>
              <w:t xml:space="preserve">Nghị quyết số 17/2020/NQ-HĐND ngày 08/12/2020 </w:t>
            </w:r>
            <w:r w:rsidR="00B97568" w:rsidRPr="00136921">
              <w:rPr>
                <w:rFonts w:ascii="Times New Roman" w:hAnsi="Times New Roman" w:cs="Times New Roman"/>
                <w:sz w:val="26"/>
                <w:szCs w:val="26"/>
                <w:lang w:val="vi-VN"/>
              </w:rPr>
              <w:t xml:space="preserve">của Hội đồng nhân dân tỉnh An Giang </w:t>
            </w:r>
            <w:r w:rsidRPr="00136921">
              <w:rPr>
                <w:rFonts w:ascii="Times New Roman" w:hAnsi="Times New Roman" w:cs="Times New Roman"/>
                <w:sz w:val="26"/>
                <w:szCs w:val="26"/>
                <w:lang w:val="vi-VN"/>
              </w:rPr>
              <w:t>định chính sách hỗ trợ người lao động đi làm việc ở nước ngoài theo hợp đồng giai đoạn 2021 - 2025 trên địa bàn tỉnh An Giang</w:t>
            </w:r>
          </w:p>
        </w:tc>
        <w:tc>
          <w:tcPr>
            <w:tcW w:w="2152" w:type="dxa"/>
            <w:vAlign w:val="center"/>
          </w:tcPr>
          <w:p w:rsidR="00A65B8A" w:rsidRPr="00136921" w:rsidRDefault="00A65B8A" w:rsidP="0056314A">
            <w:pPr>
              <w:jc w:val="both"/>
              <w:rPr>
                <w:rFonts w:ascii="Times New Roman" w:hAnsi="Times New Roman" w:cs="Times New Roman"/>
                <w:b/>
                <w:sz w:val="26"/>
                <w:szCs w:val="26"/>
              </w:rPr>
            </w:pPr>
          </w:p>
        </w:tc>
      </w:tr>
      <w:tr w:rsidR="00136921" w:rsidRPr="00136921" w:rsidTr="004A776D">
        <w:trPr>
          <w:trHeight w:val="1066"/>
          <w:jc w:val="center"/>
        </w:trPr>
        <w:tc>
          <w:tcPr>
            <w:tcW w:w="1085" w:type="dxa"/>
            <w:vAlign w:val="center"/>
          </w:tcPr>
          <w:p w:rsidR="00B97568" w:rsidRPr="0056314A" w:rsidRDefault="00B97568" w:rsidP="0056314A">
            <w:pPr>
              <w:pStyle w:val="ListParagraph"/>
              <w:numPr>
                <w:ilvl w:val="0"/>
                <w:numId w:val="3"/>
              </w:numPr>
              <w:jc w:val="both"/>
              <w:rPr>
                <w:rFonts w:ascii="Times New Roman" w:hAnsi="Times New Roman" w:cs="Times New Roman"/>
                <w:sz w:val="26"/>
                <w:szCs w:val="26"/>
                <w:lang w:val="vi-VN"/>
              </w:rPr>
            </w:pPr>
          </w:p>
        </w:tc>
        <w:tc>
          <w:tcPr>
            <w:tcW w:w="11125" w:type="dxa"/>
            <w:vAlign w:val="center"/>
          </w:tcPr>
          <w:p w:rsidR="009C3346"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lang w:val="vi-VN"/>
              </w:rPr>
              <w:t xml:space="preserve">Nghị quyết số 09/2022/NQ-HĐND ngày 12/7/2022 </w:t>
            </w:r>
            <w:r w:rsidR="00B97568" w:rsidRPr="00136921">
              <w:rPr>
                <w:rFonts w:ascii="Times New Roman" w:hAnsi="Times New Roman" w:cs="Times New Roman"/>
                <w:sz w:val="26"/>
                <w:szCs w:val="26"/>
                <w:lang w:val="vi-VN"/>
              </w:rPr>
              <w:t xml:space="preserve">của Hội đồng nhân dân tỉnh An Giang </w:t>
            </w:r>
            <w:r w:rsidRPr="00136921">
              <w:rPr>
                <w:rFonts w:ascii="Times New Roman" w:hAnsi="Times New Roman" w:cs="Times New Roman"/>
                <w:sz w:val="26"/>
                <w:szCs w:val="26"/>
                <w:lang w:val="vi-VN"/>
              </w:rPr>
              <w:t>quy định mức thu, chế độ thu, nộp và quản lý lệ phí cấp, cấp lại, gia hạn giấy phép lao động cho người nước ngoài làm việc tại các doanh nghiệp, cơ quan, tổ chức hoạt động trên địa bàn tỉnh An Giang</w:t>
            </w:r>
          </w:p>
        </w:tc>
        <w:tc>
          <w:tcPr>
            <w:tcW w:w="2152" w:type="dxa"/>
            <w:vAlign w:val="center"/>
          </w:tcPr>
          <w:p w:rsidR="00A65B8A" w:rsidRPr="00136921" w:rsidRDefault="00A65B8A" w:rsidP="0056314A">
            <w:pPr>
              <w:jc w:val="both"/>
              <w:rPr>
                <w:rFonts w:ascii="Times New Roman" w:hAnsi="Times New Roman" w:cs="Times New Roman"/>
                <w:b/>
                <w:sz w:val="26"/>
                <w:szCs w:val="26"/>
              </w:rPr>
            </w:pPr>
          </w:p>
        </w:tc>
      </w:tr>
    </w:tbl>
    <w:p w:rsidR="00F065ED" w:rsidRPr="00136921" w:rsidRDefault="00F065ED" w:rsidP="0056314A">
      <w:pPr>
        <w:jc w:val="both"/>
        <w:rPr>
          <w:rFonts w:ascii="Times New Roman" w:hAnsi="Times New Roman" w:cs="Times New Roman"/>
          <w:sz w:val="26"/>
          <w:szCs w:val="26"/>
          <w:lang w:val="vi-VN"/>
        </w:rPr>
        <w:sectPr w:rsidR="00F065ED" w:rsidRPr="00136921" w:rsidSect="00BE7704">
          <w:headerReference w:type="even" r:id="rId9"/>
          <w:pgSz w:w="16840" w:h="11907" w:orient="landscape" w:code="9"/>
          <w:pgMar w:top="851" w:right="1134" w:bottom="1134" w:left="1134" w:header="720" w:footer="720" w:gutter="0"/>
          <w:cols w:space="720"/>
          <w:titlePg/>
          <w:docGrid w:linePitch="360"/>
        </w:sectPr>
      </w:pPr>
    </w:p>
    <w:tbl>
      <w:tblPr>
        <w:tblStyle w:val="TableGrid"/>
        <w:tblW w:w="14333" w:type="dxa"/>
        <w:jc w:val="center"/>
        <w:tblLook w:val="04A0" w:firstRow="1" w:lastRow="0" w:firstColumn="1" w:lastColumn="0" w:noHBand="0" w:noVBand="1"/>
      </w:tblPr>
      <w:tblGrid>
        <w:gridCol w:w="1083"/>
        <w:gridCol w:w="11102"/>
        <w:gridCol w:w="2148"/>
      </w:tblGrid>
      <w:tr w:rsidR="00136921" w:rsidRPr="00136921" w:rsidTr="00F468E0">
        <w:trPr>
          <w:trHeight w:val="1134"/>
          <w:jc w:val="center"/>
        </w:trPr>
        <w:tc>
          <w:tcPr>
            <w:tcW w:w="1083" w:type="dxa"/>
            <w:vAlign w:val="center"/>
          </w:tcPr>
          <w:p w:rsidR="009C3346" w:rsidRPr="0056314A" w:rsidRDefault="009C3346"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9C3346"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 số 15/2019/NQ-HĐND ngày 12/11/2019 của Hội đồng nhân dân tỉnh An Giang quy định tặng Huy hiệu “Vì sự nghiệp xây dựng và phát triển tỉnh An Giang”</w:t>
            </w:r>
          </w:p>
        </w:tc>
        <w:tc>
          <w:tcPr>
            <w:tcW w:w="2148" w:type="dxa"/>
            <w:vAlign w:val="center"/>
          </w:tcPr>
          <w:p w:rsidR="009C3346" w:rsidRPr="00136921" w:rsidRDefault="009C3346"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 xml:space="preserve">Nghị quyết số 42/1998/NQ-HĐ ngày 18/12/1998 </w:t>
            </w:r>
            <w:r w:rsidR="00B97568" w:rsidRPr="00136921">
              <w:rPr>
                <w:rFonts w:ascii="Times New Roman" w:hAnsi="Times New Roman" w:cs="Times New Roman"/>
                <w:sz w:val="26"/>
                <w:szCs w:val="26"/>
                <w:lang w:val="vi-VN"/>
              </w:rPr>
              <w:t xml:space="preserve">của Hội đồng nhân dân tỉnh Kiên Giang </w:t>
            </w:r>
            <w:r w:rsidRPr="00136921">
              <w:rPr>
                <w:rFonts w:ascii="Times New Roman" w:hAnsi="Times New Roman" w:cs="Times New Roman"/>
                <w:sz w:val="26"/>
                <w:szCs w:val="26"/>
                <w:lang w:val="vi-VN"/>
              </w:rPr>
              <w:t>về đổi tên huyện Hà Tiên thành huyện Kiên Lương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Nghị quyết</w:t>
            </w:r>
            <w:r w:rsidR="00B97568" w:rsidRPr="00136921">
              <w:rPr>
                <w:rFonts w:ascii="Times New Roman" w:hAnsi="Times New Roman" w:cs="Times New Roman"/>
                <w:sz w:val="26"/>
                <w:szCs w:val="26"/>
                <w:lang w:val="vi-VN"/>
              </w:rPr>
              <w:t xml:space="preserve"> số</w:t>
            </w:r>
            <w:r w:rsidRPr="00136921">
              <w:rPr>
                <w:rFonts w:ascii="Times New Roman" w:hAnsi="Times New Roman" w:cs="Times New Roman"/>
                <w:sz w:val="26"/>
                <w:szCs w:val="26"/>
                <w:lang w:val="vi-VN"/>
              </w:rPr>
              <w:t xml:space="preserve"> 30/2004/NQ-HĐND ngày 10/11/2004 </w:t>
            </w:r>
            <w:r w:rsidR="00B97568" w:rsidRPr="00136921">
              <w:rPr>
                <w:rFonts w:ascii="Times New Roman" w:hAnsi="Times New Roman" w:cs="Times New Roman"/>
                <w:sz w:val="26"/>
                <w:szCs w:val="26"/>
                <w:lang w:val="vi-VN"/>
              </w:rPr>
              <w:t>của Hội đồng nhân dân tỉnh Kiên Giang về</w:t>
            </w:r>
            <w:r w:rsidRPr="00136921">
              <w:rPr>
                <w:rFonts w:ascii="Times New Roman" w:hAnsi="Times New Roman" w:cs="Times New Roman"/>
                <w:sz w:val="26"/>
                <w:szCs w:val="26"/>
                <w:lang w:val="vi-VN"/>
              </w:rPr>
              <w:t xml:space="preserve"> việc chia tách địa giới hành chính 07 xã thành 14 xã thuộc các huyện Hòn Đất, Châu Thành, Giồng Riềng, Kiên Hải, An Minh và điều chỉnh mở rộng địa giới hành chính 2 thị trấn: Tân Hiệp và Gò Quao,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lang w:val="vi-VN"/>
              </w:rPr>
              <w:t xml:space="preserve">Nghị quyết </w:t>
            </w:r>
            <w:r w:rsidR="00B97568" w:rsidRPr="00136921">
              <w:rPr>
                <w:rFonts w:ascii="Times New Roman" w:hAnsi="Times New Roman" w:cs="Times New Roman"/>
                <w:sz w:val="26"/>
                <w:szCs w:val="26"/>
                <w:lang w:val="vi-VN"/>
              </w:rPr>
              <w:t xml:space="preserve">số </w:t>
            </w:r>
            <w:r w:rsidRPr="00136921">
              <w:rPr>
                <w:rFonts w:ascii="Times New Roman" w:hAnsi="Times New Roman" w:cs="Times New Roman"/>
                <w:sz w:val="26"/>
                <w:szCs w:val="26"/>
                <w:lang w:val="vi-VN"/>
              </w:rPr>
              <w:t xml:space="preserve">10/2006/NQ-HĐND ngày 11/01/2006 </w:t>
            </w:r>
            <w:r w:rsidR="00B97568" w:rsidRPr="00136921">
              <w:rPr>
                <w:rFonts w:ascii="Times New Roman" w:hAnsi="Times New Roman" w:cs="Times New Roman"/>
                <w:sz w:val="26"/>
                <w:szCs w:val="26"/>
                <w:lang w:val="vi-VN"/>
              </w:rPr>
              <w:t>của Hội đồng nhân dân tỉnh Kiên Giang về</w:t>
            </w:r>
            <w:r w:rsidRPr="00136921">
              <w:rPr>
                <w:rFonts w:ascii="Times New Roman" w:hAnsi="Times New Roman" w:cs="Times New Roman"/>
                <w:sz w:val="26"/>
                <w:szCs w:val="26"/>
                <w:lang w:val="vi-VN"/>
              </w:rPr>
              <w:t xml:space="preserve"> điều chỉnh địa giới hành chính giữa xã Bình Giang huyện Hòn Đất và xã Vĩnh Phú, xã Kiên Bình huyện Kiên Lương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9D35B7">
        <w:trPr>
          <w:trHeight w:val="892"/>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rPr>
              <w:t>Nghị quyết</w:t>
            </w:r>
            <w:r w:rsidR="00B97568" w:rsidRPr="00136921">
              <w:rPr>
                <w:rFonts w:ascii="Times New Roman" w:hAnsi="Times New Roman" w:cs="Times New Roman"/>
                <w:sz w:val="26"/>
                <w:szCs w:val="26"/>
                <w:lang w:val="vi-VN"/>
              </w:rPr>
              <w:t xml:space="preserve"> số</w:t>
            </w:r>
            <w:r w:rsidRPr="00136921">
              <w:rPr>
                <w:rFonts w:ascii="Times New Roman" w:hAnsi="Times New Roman" w:cs="Times New Roman"/>
                <w:sz w:val="26"/>
                <w:szCs w:val="26"/>
                <w:lang w:val="vi-VN"/>
              </w:rPr>
              <w:t xml:space="preserve"> </w:t>
            </w:r>
            <w:r w:rsidRPr="00136921">
              <w:rPr>
                <w:rFonts w:ascii="Times New Roman" w:hAnsi="Times New Roman" w:cs="Times New Roman"/>
                <w:sz w:val="26"/>
                <w:szCs w:val="26"/>
              </w:rPr>
              <w:t>40/2012/NQ-HĐND ngày 11/01/201</w:t>
            </w:r>
            <w:r w:rsidR="00A50DC1" w:rsidRPr="00136921">
              <w:rPr>
                <w:rFonts w:ascii="Times New Roman" w:hAnsi="Times New Roman" w:cs="Times New Roman"/>
                <w:sz w:val="26"/>
                <w:szCs w:val="26"/>
              </w:rPr>
              <w:t>2</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của Hội đồng nhân dân tỉnh Kiên Giang v</w:t>
            </w:r>
            <w:r w:rsidRPr="00136921">
              <w:rPr>
                <w:rFonts w:ascii="Times New Roman" w:hAnsi="Times New Roman" w:cs="Times New Roman"/>
                <w:sz w:val="26"/>
                <w:szCs w:val="26"/>
                <w:lang w:val="vi-VN"/>
              </w:rPr>
              <w:t>ề việc thông qua Đề án nâng cấp thị xã Hà Tiên lên đô thi loại III</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rPr>
              <w:t>Nghị quyết</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 xml:space="preserve">số </w:t>
            </w:r>
            <w:r w:rsidRPr="00136921">
              <w:rPr>
                <w:rFonts w:ascii="Times New Roman" w:hAnsi="Times New Roman" w:cs="Times New Roman"/>
                <w:sz w:val="26"/>
                <w:szCs w:val="26"/>
                <w:lang w:val="vi-VN"/>
              </w:rPr>
              <w:t xml:space="preserve">73/2012/NQ-HĐND ngày 12/7/2012 </w:t>
            </w:r>
            <w:r w:rsidR="00B97568" w:rsidRPr="00136921">
              <w:rPr>
                <w:rFonts w:ascii="Times New Roman" w:hAnsi="Times New Roman" w:cs="Times New Roman"/>
                <w:sz w:val="26"/>
                <w:szCs w:val="26"/>
                <w:lang w:val="vi-VN"/>
              </w:rPr>
              <w:t>của Hội đồng nhân dân tỉnh Kiên Giang về</w:t>
            </w:r>
            <w:r w:rsidRPr="00136921">
              <w:rPr>
                <w:rFonts w:ascii="Times New Roman" w:hAnsi="Times New Roman" w:cs="Times New Roman"/>
                <w:sz w:val="26"/>
                <w:szCs w:val="26"/>
                <w:lang w:val="vi-VN"/>
              </w:rPr>
              <w:t xml:space="preserve"> việc thông qua Đề án nâng cấp thị trấn Kiên Lương, huyện Kiên Lương lên đô thi loại IV</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rPr>
              <w:t>Nghị quyết</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 xml:space="preserve">số </w:t>
            </w:r>
            <w:r w:rsidRPr="00136921">
              <w:rPr>
                <w:rFonts w:ascii="Times New Roman" w:hAnsi="Times New Roman" w:cs="Times New Roman"/>
                <w:sz w:val="26"/>
                <w:szCs w:val="26"/>
                <w:lang w:val="vi-VN"/>
              </w:rPr>
              <w:t>9</w:t>
            </w:r>
            <w:r w:rsidRPr="00136921">
              <w:rPr>
                <w:rFonts w:ascii="Times New Roman" w:hAnsi="Times New Roman" w:cs="Times New Roman"/>
                <w:sz w:val="26"/>
                <w:szCs w:val="26"/>
              </w:rPr>
              <w:t>2/2012/NQ-HĐND ngày 07/12/2012</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 xml:space="preserve">của Hội đồng nhân dân tỉnh Kiên Giang về </w:t>
            </w:r>
            <w:r w:rsidRPr="00136921">
              <w:rPr>
                <w:rFonts w:ascii="Times New Roman" w:hAnsi="Times New Roman" w:cs="Times New Roman"/>
                <w:sz w:val="26"/>
                <w:szCs w:val="26"/>
                <w:lang w:val="vi-VN"/>
              </w:rPr>
              <w:t>việc thành lập mới một số ấp, khu phố trong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9D35B7">
        <w:trPr>
          <w:trHeight w:val="838"/>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rPr>
              <w:t xml:space="preserve">Nghị quyết </w:t>
            </w:r>
            <w:r w:rsidR="00B97568" w:rsidRPr="00136921">
              <w:rPr>
                <w:rFonts w:ascii="Times New Roman" w:hAnsi="Times New Roman" w:cs="Times New Roman"/>
                <w:sz w:val="26"/>
                <w:szCs w:val="26"/>
              </w:rPr>
              <w:t>số</w:t>
            </w:r>
            <w:r w:rsidR="00B97568" w:rsidRPr="00136921">
              <w:rPr>
                <w:rFonts w:ascii="Times New Roman" w:hAnsi="Times New Roman" w:cs="Times New Roman"/>
                <w:sz w:val="26"/>
                <w:szCs w:val="26"/>
                <w:lang w:val="vi-VN"/>
              </w:rPr>
              <w:t xml:space="preserve"> </w:t>
            </w:r>
            <w:r w:rsidRPr="00136921">
              <w:rPr>
                <w:rFonts w:ascii="Times New Roman" w:hAnsi="Times New Roman" w:cs="Times New Roman"/>
                <w:sz w:val="26"/>
                <w:szCs w:val="26"/>
              </w:rPr>
              <w:t>53/2013/NQ-HĐND ngày 06/12/2013</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 xml:space="preserve">của Hội đồng nhân dân tỉnh Kiên Giang về </w:t>
            </w:r>
            <w:r w:rsidRPr="00136921">
              <w:rPr>
                <w:rFonts w:ascii="Times New Roman" w:hAnsi="Times New Roman" w:cs="Times New Roman"/>
                <w:sz w:val="26"/>
                <w:szCs w:val="26"/>
                <w:lang w:val="vi-VN"/>
              </w:rPr>
              <w:t>thông qua Đề án đề nghị công nhận thành phố Rạch Giá, tỉnh Kiên Giang là đô thị loại II</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9D35B7">
        <w:trPr>
          <w:trHeight w:val="837"/>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rPr>
              <w:t>Nghị quyết</w:t>
            </w:r>
            <w:r w:rsidR="00B97568" w:rsidRPr="00136921">
              <w:rPr>
                <w:rFonts w:ascii="Times New Roman" w:hAnsi="Times New Roman" w:cs="Times New Roman"/>
                <w:sz w:val="26"/>
                <w:szCs w:val="26"/>
                <w:lang w:val="vi-VN"/>
              </w:rPr>
              <w:t xml:space="preserve"> số</w:t>
            </w:r>
            <w:r w:rsidRPr="00136921">
              <w:rPr>
                <w:rFonts w:ascii="Times New Roman" w:hAnsi="Times New Roman" w:cs="Times New Roman"/>
                <w:sz w:val="26"/>
                <w:szCs w:val="26"/>
              </w:rPr>
              <w:t xml:space="preserve"> 54/2013/NQ-HĐND ngày 06/12/2013</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 xml:space="preserve">của Hội đồng nhân dân tỉnh Kiên Giang về </w:t>
            </w:r>
            <w:r w:rsidRPr="00136921">
              <w:rPr>
                <w:rFonts w:ascii="Times New Roman" w:hAnsi="Times New Roman" w:cs="Times New Roman"/>
                <w:sz w:val="26"/>
                <w:szCs w:val="26"/>
                <w:lang w:val="vi-VN"/>
              </w:rPr>
              <w:t>thông qua Đề án đề nghị công nhận huyện đảo Phú Quốc, tỉnh Kiên Giang là đô thị loại II</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w:t>
            </w:r>
            <w:r w:rsidR="00B97568" w:rsidRPr="00136921">
              <w:rPr>
                <w:rFonts w:ascii="Times New Roman" w:hAnsi="Times New Roman" w:cs="Times New Roman"/>
                <w:sz w:val="26"/>
                <w:szCs w:val="26"/>
              </w:rPr>
              <w:t>số</w:t>
            </w:r>
            <w:r w:rsidR="00B97568" w:rsidRPr="00136921">
              <w:rPr>
                <w:rFonts w:ascii="Times New Roman" w:hAnsi="Times New Roman" w:cs="Times New Roman"/>
                <w:sz w:val="26"/>
                <w:szCs w:val="26"/>
                <w:lang w:val="vi-VN"/>
              </w:rPr>
              <w:t xml:space="preserve"> </w:t>
            </w:r>
            <w:r w:rsidRPr="00136921">
              <w:rPr>
                <w:rFonts w:ascii="Times New Roman" w:hAnsi="Times New Roman" w:cs="Times New Roman"/>
                <w:sz w:val="26"/>
                <w:szCs w:val="26"/>
              </w:rPr>
              <w:t>55/2013/NQ-HĐND ngày 06/12/2013</w:t>
            </w:r>
            <w:r w:rsidR="00B97568" w:rsidRPr="00136921">
              <w:rPr>
                <w:rFonts w:ascii="Times New Roman" w:hAnsi="Times New Roman" w:cs="Times New Roman"/>
                <w:sz w:val="26"/>
                <w:szCs w:val="26"/>
                <w:lang w:val="vi-VN"/>
              </w:rPr>
              <w:t xml:space="preserve"> của Hội đồng nhân dân tỉnh Kiên Giang về</w:t>
            </w:r>
            <w:r w:rsidRPr="00136921">
              <w:rPr>
                <w:rFonts w:ascii="Times New Roman" w:hAnsi="Times New Roman" w:cs="Times New Roman"/>
                <w:sz w:val="26"/>
                <w:szCs w:val="26"/>
              </w:rPr>
              <w:t xml:space="preserve"> đề nghị thành lập thành phố Hà Tiên thuộc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rPr>
              <w:t>Nghị quyết</w:t>
            </w:r>
            <w:r w:rsidR="00B97568" w:rsidRPr="00136921">
              <w:rPr>
                <w:rFonts w:ascii="Times New Roman" w:hAnsi="Times New Roman" w:cs="Times New Roman"/>
                <w:sz w:val="26"/>
                <w:szCs w:val="26"/>
                <w:lang w:val="vi-VN"/>
              </w:rPr>
              <w:t xml:space="preserve"> số </w:t>
            </w:r>
            <w:r w:rsidRPr="00136921">
              <w:rPr>
                <w:rFonts w:ascii="Times New Roman" w:hAnsi="Times New Roman" w:cs="Times New Roman"/>
                <w:sz w:val="26"/>
                <w:szCs w:val="26"/>
              </w:rPr>
              <w:t>56/2013/NQ-HĐND ngày 06/12/2013</w:t>
            </w:r>
            <w:r w:rsidR="00B97568" w:rsidRPr="00136921">
              <w:rPr>
                <w:rFonts w:ascii="Times New Roman" w:hAnsi="Times New Roman" w:cs="Times New Roman"/>
                <w:sz w:val="26"/>
                <w:szCs w:val="26"/>
                <w:lang w:val="vi-VN"/>
              </w:rPr>
              <w:t xml:space="preserve"> của Hội đồng nhân dân tỉnh Kiên Giang về </w:t>
            </w:r>
            <w:r w:rsidRPr="00136921">
              <w:rPr>
                <w:rFonts w:ascii="Times New Roman" w:hAnsi="Times New Roman" w:cs="Times New Roman"/>
                <w:sz w:val="26"/>
                <w:szCs w:val="26"/>
              </w:rPr>
              <w:t>đề nghị thành lập thành phố Phú Quốc thuộc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9D35B7">
        <w:trPr>
          <w:trHeight w:val="845"/>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rPr>
              <w:t>Nghị quyết</w:t>
            </w:r>
            <w:r w:rsidR="00B97568" w:rsidRPr="00136921">
              <w:rPr>
                <w:rFonts w:ascii="Times New Roman" w:hAnsi="Times New Roman" w:cs="Times New Roman"/>
                <w:sz w:val="26"/>
                <w:szCs w:val="26"/>
                <w:lang w:val="vi-VN"/>
              </w:rPr>
              <w:t xml:space="preserve"> số </w:t>
            </w:r>
            <w:r w:rsidRPr="00136921">
              <w:rPr>
                <w:rFonts w:ascii="Times New Roman" w:hAnsi="Times New Roman" w:cs="Times New Roman"/>
                <w:sz w:val="26"/>
                <w:szCs w:val="26"/>
              </w:rPr>
              <w:t>78/2014/NQ-HĐND ngày 22/10/2014</w:t>
            </w:r>
            <w:r w:rsidR="00B97568" w:rsidRPr="00136921">
              <w:rPr>
                <w:rFonts w:ascii="Times New Roman" w:hAnsi="Times New Roman" w:cs="Times New Roman"/>
                <w:sz w:val="26"/>
                <w:szCs w:val="26"/>
                <w:lang w:val="vi-VN"/>
              </w:rPr>
              <w:t xml:space="preserve"> của Hội đồng nhân dân tỉnh Kiên Giang về</w:t>
            </w:r>
            <w:r w:rsidRPr="00136921">
              <w:rPr>
                <w:rFonts w:ascii="Times New Roman" w:hAnsi="Times New Roman" w:cs="Times New Roman"/>
                <w:sz w:val="26"/>
                <w:szCs w:val="26"/>
              </w:rPr>
              <w:t xml:space="preserve"> việc đề nghị thành lập huyện Thổ Châu thuộc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9D35B7">
        <w:trPr>
          <w:trHeight w:val="842"/>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rPr>
              <w:t xml:space="preserve">Nghị quyết </w:t>
            </w:r>
            <w:r w:rsidR="00B97568" w:rsidRPr="00136921">
              <w:rPr>
                <w:rFonts w:ascii="Times New Roman" w:hAnsi="Times New Roman" w:cs="Times New Roman"/>
                <w:sz w:val="26"/>
                <w:szCs w:val="26"/>
              </w:rPr>
              <w:t>số</w:t>
            </w:r>
            <w:r w:rsidR="00B97568" w:rsidRPr="00136921">
              <w:rPr>
                <w:rFonts w:ascii="Times New Roman" w:hAnsi="Times New Roman" w:cs="Times New Roman"/>
                <w:sz w:val="26"/>
                <w:szCs w:val="26"/>
                <w:lang w:val="vi-VN"/>
              </w:rPr>
              <w:t xml:space="preserve"> </w:t>
            </w:r>
            <w:r w:rsidRPr="00136921">
              <w:rPr>
                <w:rFonts w:ascii="Times New Roman" w:hAnsi="Times New Roman" w:cs="Times New Roman"/>
                <w:sz w:val="26"/>
                <w:szCs w:val="26"/>
              </w:rPr>
              <w:t>94/2014/NQ-HĐND ngày 04/12/2014</w:t>
            </w:r>
            <w:r w:rsidR="00B97568" w:rsidRPr="00136921">
              <w:rPr>
                <w:rFonts w:ascii="Times New Roman" w:hAnsi="Times New Roman" w:cs="Times New Roman"/>
                <w:sz w:val="26"/>
                <w:szCs w:val="26"/>
                <w:lang w:val="vi-VN"/>
              </w:rPr>
              <w:t xml:space="preserve"> của Hội đồng nhân dân tỉnh Kiên Giang về</w:t>
            </w:r>
            <w:r w:rsidRPr="00136921">
              <w:rPr>
                <w:rFonts w:ascii="Times New Roman" w:hAnsi="Times New Roman" w:cs="Times New Roman"/>
                <w:sz w:val="26"/>
                <w:szCs w:val="26"/>
              </w:rPr>
              <w:t xml:space="preserve"> việc chuyển các ấp, khóm, khu vực thành khu phố trên địa bàn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136921" w:rsidRPr="00136921" w:rsidTr="009D35B7">
        <w:trPr>
          <w:trHeight w:val="840"/>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lang w:val="vi-VN"/>
              </w:rPr>
            </w:pPr>
            <w:r w:rsidRPr="00136921">
              <w:rPr>
                <w:rFonts w:ascii="Times New Roman" w:hAnsi="Times New Roman" w:cs="Times New Roman"/>
                <w:sz w:val="26"/>
                <w:szCs w:val="26"/>
              </w:rPr>
              <w:t>Nghị quyết</w:t>
            </w:r>
            <w:r w:rsidR="00B97568" w:rsidRPr="00136921">
              <w:rPr>
                <w:rFonts w:ascii="Times New Roman" w:hAnsi="Times New Roman" w:cs="Times New Roman"/>
                <w:sz w:val="26"/>
                <w:szCs w:val="26"/>
                <w:lang w:val="vi-VN"/>
              </w:rPr>
              <w:t xml:space="preserve"> số 9</w:t>
            </w:r>
            <w:r w:rsidRPr="00136921">
              <w:rPr>
                <w:rFonts w:ascii="Times New Roman" w:hAnsi="Times New Roman" w:cs="Times New Roman"/>
                <w:sz w:val="26"/>
                <w:szCs w:val="26"/>
              </w:rPr>
              <w:t>5/2014/NQ-HĐND ngày 04/12/2014</w:t>
            </w:r>
            <w:r w:rsidRPr="00136921">
              <w:rPr>
                <w:rFonts w:ascii="Times New Roman" w:hAnsi="Times New Roman" w:cs="Times New Roman"/>
                <w:sz w:val="26"/>
                <w:szCs w:val="26"/>
                <w:lang w:val="vi-VN"/>
              </w:rPr>
              <w:t xml:space="preserve"> </w:t>
            </w:r>
            <w:r w:rsidR="00B97568" w:rsidRPr="00136921">
              <w:rPr>
                <w:rFonts w:ascii="Times New Roman" w:hAnsi="Times New Roman" w:cs="Times New Roman"/>
                <w:sz w:val="26"/>
                <w:szCs w:val="26"/>
                <w:lang w:val="vi-VN"/>
              </w:rPr>
              <w:t xml:space="preserve">của Hội đồng nhân dân tỉnh Kiên Giang về </w:t>
            </w:r>
            <w:r w:rsidRPr="00136921">
              <w:rPr>
                <w:rFonts w:ascii="Times New Roman" w:hAnsi="Times New Roman" w:cs="Times New Roman"/>
                <w:sz w:val="26"/>
                <w:szCs w:val="26"/>
                <w:lang w:val="vi-VN"/>
              </w:rPr>
              <w:t>việc đề nghị công nhận các xã đảo trên địa bàn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r w:rsidR="005D6588" w:rsidRPr="00136921" w:rsidTr="00F468E0">
        <w:trPr>
          <w:trHeight w:val="1134"/>
          <w:jc w:val="center"/>
        </w:trPr>
        <w:tc>
          <w:tcPr>
            <w:tcW w:w="1083" w:type="dxa"/>
            <w:vAlign w:val="center"/>
          </w:tcPr>
          <w:p w:rsidR="00254CB2" w:rsidRPr="0056314A" w:rsidRDefault="00254CB2" w:rsidP="0056314A">
            <w:pPr>
              <w:pStyle w:val="ListParagraph"/>
              <w:numPr>
                <w:ilvl w:val="0"/>
                <w:numId w:val="3"/>
              </w:numPr>
              <w:jc w:val="both"/>
              <w:rPr>
                <w:rFonts w:ascii="Times New Roman" w:hAnsi="Times New Roman" w:cs="Times New Roman"/>
                <w:sz w:val="26"/>
                <w:szCs w:val="26"/>
                <w:lang w:val="vi-VN"/>
              </w:rPr>
            </w:pPr>
          </w:p>
        </w:tc>
        <w:tc>
          <w:tcPr>
            <w:tcW w:w="11102" w:type="dxa"/>
            <w:vAlign w:val="center"/>
          </w:tcPr>
          <w:p w:rsidR="00254CB2" w:rsidRPr="00136921" w:rsidRDefault="00254CB2" w:rsidP="0056314A">
            <w:pPr>
              <w:jc w:val="both"/>
              <w:rPr>
                <w:rFonts w:ascii="Times New Roman" w:hAnsi="Times New Roman" w:cs="Times New Roman"/>
                <w:sz w:val="26"/>
                <w:szCs w:val="26"/>
              </w:rPr>
            </w:pPr>
            <w:r w:rsidRPr="00136921">
              <w:rPr>
                <w:rFonts w:ascii="Times New Roman" w:hAnsi="Times New Roman" w:cs="Times New Roman"/>
                <w:sz w:val="26"/>
                <w:szCs w:val="26"/>
              </w:rPr>
              <w:t>Nghị quyết</w:t>
            </w:r>
            <w:r w:rsidR="00B97568" w:rsidRPr="00136921">
              <w:rPr>
                <w:rFonts w:ascii="Times New Roman" w:hAnsi="Times New Roman" w:cs="Times New Roman"/>
                <w:sz w:val="26"/>
                <w:szCs w:val="26"/>
                <w:lang w:val="vi-VN"/>
              </w:rPr>
              <w:t xml:space="preserve"> số </w:t>
            </w:r>
            <w:r w:rsidRPr="00136921">
              <w:rPr>
                <w:rFonts w:ascii="Times New Roman" w:hAnsi="Times New Roman" w:cs="Times New Roman"/>
                <w:sz w:val="26"/>
                <w:szCs w:val="26"/>
              </w:rPr>
              <w:t>343/2020/NQ-HĐND ngày 22/7/2020</w:t>
            </w:r>
            <w:r w:rsidR="00B97568" w:rsidRPr="00136921">
              <w:rPr>
                <w:rFonts w:ascii="Times New Roman" w:hAnsi="Times New Roman" w:cs="Times New Roman"/>
                <w:sz w:val="26"/>
                <w:szCs w:val="26"/>
                <w:lang w:val="vi-VN"/>
              </w:rPr>
              <w:t xml:space="preserve"> của Hội đồng nhân dân tỉnh Kiên Giang q</w:t>
            </w:r>
            <w:r w:rsidRPr="00136921">
              <w:rPr>
                <w:rFonts w:ascii="Times New Roman" w:hAnsi="Times New Roman" w:cs="Times New Roman"/>
                <w:sz w:val="26"/>
                <w:szCs w:val="26"/>
              </w:rPr>
              <w:t>uy định chế độ hỗ trợ cho người hoạt động không chuyên trách ở ấp, khu phố dôi dư do nhập ấp, khu phố trên địa bàn tỉnh Kiên Giang</w:t>
            </w:r>
          </w:p>
        </w:tc>
        <w:tc>
          <w:tcPr>
            <w:tcW w:w="2148" w:type="dxa"/>
            <w:vAlign w:val="center"/>
          </w:tcPr>
          <w:p w:rsidR="00254CB2" w:rsidRPr="00136921" w:rsidRDefault="00254CB2" w:rsidP="0056314A">
            <w:pPr>
              <w:jc w:val="both"/>
              <w:rPr>
                <w:rFonts w:ascii="Times New Roman" w:hAnsi="Times New Roman" w:cs="Times New Roman"/>
                <w:b/>
                <w:sz w:val="26"/>
                <w:szCs w:val="26"/>
              </w:rPr>
            </w:pPr>
          </w:p>
        </w:tc>
      </w:tr>
    </w:tbl>
    <w:p w:rsidR="003159C2" w:rsidRPr="00136921" w:rsidRDefault="003159C2" w:rsidP="00136921">
      <w:pPr>
        <w:jc w:val="center"/>
        <w:rPr>
          <w:rFonts w:ascii="Times New Roman" w:hAnsi="Times New Roman" w:cs="Times New Roman"/>
          <w:b/>
          <w:sz w:val="26"/>
          <w:szCs w:val="26"/>
        </w:rPr>
      </w:pPr>
    </w:p>
    <w:sectPr w:rsidR="003159C2" w:rsidRPr="00136921" w:rsidSect="00F065ED">
      <w:headerReference w:type="default" r:id="rId10"/>
      <w:headerReference w:type="first" r:id="rId11"/>
      <w:type w:val="continuous"/>
      <w:pgSz w:w="16840" w:h="11907" w:orient="landscape" w:code="9"/>
      <w:pgMar w:top="851" w:right="1134" w:bottom="1134" w:left="1134"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5D" w:rsidRDefault="003A3C5D">
      <w:pPr>
        <w:spacing w:after="0" w:line="240" w:lineRule="auto"/>
      </w:pPr>
      <w:r>
        <w:separator/>
      </w:r>
    </w:p>
  </w:endnote>
  <w:endnote w:type="continuationSeparator" w:id="0">
    <w:p w:rsidR="003A3C5D" w:rsidRDefault="003A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Aptim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5D" w:rsidRDefault="003A3C5D">
      <w:pPr>
        <w:spacing w:after="0" w:line="240" w:lineRule="auto"/>
      </w:pPr>
      <w:r>
        <w:separator/>
      </w:r>
    </w:p>
  </w:footnote>
  <w:footnote w:type="continuationSeparator" w:id="0">
    <w:p w:rsidR="003A3C5D" w:rsidRDefault="003A3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4647203"/>
      <w:docPartObj>
        <w:docPartGallery w:val="Page Numbers (Top of Page)"/>
        <w:docPartUnique/>
      </w:docPartObj>
    </w:sdtPr>
    <w:sdtEndPr>
      <w:rPr>
        <w:rStyle w:val="PageNumber"/>
      </w:rPr>
    </w:sdtEndPr>
    <w:sdtContent>
      <w:p w:rsidR="00F065ED" w:rsidRDefault="00F065ED" w:rsidP="00215D8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50660132"/>
      <w:docPartObj>
        <w:docPartGallery w:val="Page Numbers (Top of Page)"/>
        <w:docPartUnique/>
      </w:docPartObj>
    </w:sdtPr>
    <w:sdtEndPr>
      <w:rPr>
        <w:rStyle w:val="PageNumber"/>
      </w:rPr>
    </w:sdtEndPr>
    <w:sdtContent>
      <w:p w:rsidR="00BE7704" w:rsidRDefault="00BE7704" w:rsidP="00215D8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7704" w:rsidRDefault="00BE7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90897729"/>
      <w:docPartObj>
        <w:docPartGallery w:val="Page Numbers (Top of Page)"/>
        <w:docPartUnique/>
      </w:docPartObj>
    </w:sdtPr>
    <w:sdtEndPr>
      <w:rPr>
        <w:rStyle w:val="PageNumber"/>
      </w:rPr>
    </w:sdtEndPr>
    <w:sdtContent>
      <w:p w:rsidR="0078190C" w:rsidRDefault="0078190C" w:rsidP="00215D8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26D59">
          <w:rPr>
            <w:rStyle w:val="PageNumber"/>
            <w:noProof/>
          </w:rPr>
          <w:t>4</w:t>
        </w:r>
        <w:r>
          <w:rPr>
            <w:rStyle w:val="PageNumber"/>
          </w:rPr>
          <w:fldChar w:fldCharType="end"/>
        </w:r>
      </w:p>
    </w:sdtContent>
  </w:sdt>
  <w:p w:rsidR="0078190C" w:rsidRDefault="007819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New Roman" w:hAnsi="Times New Roman" w:cs="Times New Roman"/>
        <w:sz w:val="26"/>
        <w:szCs w:val="26"/>
      </w:rPr>
      <w:id w:val="-1173566159"/>
      <w:docPartObj>
        <w:docPartGallery w:val="Page Numbers (Top of Page)"/>
        <w:docPartUnique/>
      </w:docPartObj>
    </w:sdtPr>
    <w:sdtEndPr>
      <w:rPr>
        <w:rStyle w:val="PageNumber"/>
      </w:rPr>
    </w:sdtEndPr>
    <w:sdtContent>
      <w:p w:rsidR="00F065ED" w:rsidRPr="00F065ED" w:rsidRDefault="00F065ED" w:rsidP="00215D8D">
        <w:pPr>
          <w:pStyle w:val="Header"/>
          <w:framePr w:wrap="none" w:vAnchor="text" w:hAnchor="margin" w:xAlign="center" w:y="1"/>
          <w:rPr>
            <w:rStyle w:val="PageNumber"/>
            <w:rFonts w:ascii="Times New Roman" w:hAnsi="Times New Roman" w:cs="Times New Roman"/>
            <w:sz w:val="26"/>
            <w:szCs w:val="26"/>
          </w:rPr>
        </w:pPr>
        <w:r w:rsidRPr="00F065ED">
          <w:rPr>
            <w:rStyle w:val="PageNumber"/>
            <w:rFonts w:ascii="Times New Roman" w:hAnsi="Times New Roman" w:cs="Times New Roman"/>
            <w:sz w:val="26"/>
            <w:szCs w:val="26"/>
          </w:rPr>
          <w:fldChar w:fldCharType="begin"/>
        </w:r>
        <w:r w:rsidRPr="00F065ED">
          <w:rPr>
            <w:rStyle w:val="PageNumber"/>
            <w:rFonts w:ascii="Times New Roman" w:hAnsi="Times New Roman" w:cs="Times New Roman"/>
            <w:sz w:val="26"/>
            <w:szCs w:val="26"/>
          </w:rPr>
          <w:instrText xml:space="preserve"> PAGE </w:instrText>
        </w:r>
        <w:r w:rsidRPr="00F065ED">
          <w:rPr>
            <w:rStyle w:val="PageNumber"/>
            <w:rFonts w:ascii="Times New Roman" w:hAnsi="Times New Roman" w:cs="Times New Roman"/>
            <w:sz w:val="26"/>
            <w:szCs w:val="26"/>
          </w:rPr>
          <w:fldChar w:fldCharType="separate"/>
        </w:r>
        <w:r w:rsidR="004A776D">
          <w:rPr>
            <w:rStyle w:val="PageNumber"/>
            <w:rFonts w:ascii="Times New Roman" w:hAnsi="Times New Roman" w:cs="Times New Roman"/>
            <w:noProof/>
            <w:sz w:val="26"/>
            <w:szCs w:val="26"/>
          </w:rPr>
          <w:t>2</w:t>
        </w:r>
        <w:r w:rsidRPr="00F065ED">
          <w:rPr>
            <w:rStyle w:val="PageNumber"/>
            <w:rFonts w:ascii="Times New Roman" w:hAnsi="Times New Roman" w:cs="Times New Roman"/>
            <w:sz w:val="26"/>
            <w:szCs w:val="26"/>
          </w:rPr>
          <w:fldChar w:fldCharType="end"/>
        </w:r>
      </w:p>
    </w:sdtContent>
  </w:sdt>
  <w:p w:rsidR="00F065ED" w:rsidRPr="00F065ED" w:rsidRDefault="00F065ED">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331D"/>
    <w:multiLevelType w:val="hybridMultilevel"/>
    <w:tmpl w:val="DF1E0A76"/>
    <w:lvl w:ilvl="0" w:tplc="81B80A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C045D8"/>
    <w:multiLevelType w:val="hybridMultilevel"/>
    <w:tmpl w:val="4D7AD5C0"/>
    <w:lvl w:ilvl="0" w:tplc="81B80A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D0039"/>
    <w:multiLevelType w:val="hybridMultilevel"/>
    <w:tmpl w:val="93443A7E"/>
    <w:lvl w:ilvl="0" w:tplc="13E0F6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AE"/>
    <w:rsid w:val="00026928"/>
    <w:rsid w:val="00041680"/>
    <w:rsid w:val="000624A3"/>
    <w:rsid w:val="000A4F09"/>
    <w:rsid w:val="000D4C9C"/>
    <w:rsid w:val="000E6118"/>
    <w:rsid w:val="001101F3"/>
    <w:rsid w:val="00131F53"/>
    <w:rsid w:val="00136921"/>
    <w:rsid w:val="001742D6"/>
    <w:rsid w:val="00176AC4"/>
    <w:rsid w:val="001D69DA"/>
    <w:rsid w:val="00200214"/>
    <w:rsid w:val="0020380D"/>
    <w:rsid w:val="00207FE6"/>
    <w:rsid w:val="0022050D"/>
    <w:rsid w:val="00225E18"/>
    <w:rsid w:val="002427A0"/>
    <w:rsid w:val="00246E85"/>
    <w:rsid w:val="00254CB2"/>
    <w:rsid w:val="002675A7"/>
    <w:rsid w:val="002B1E30"/>
    <w:rsid w:val="002F7E26"/>
    <w:rsid w:val="003159C2"/>
    <w:rsid w:val="00316BB0"/>
    <w:rsid w:val="00334693"/>
    <w:rsid w:val="003432E9"/>
    <w:rsid w:val="00374A3B"/>
    <w:rsid w:val="0037724A"/>
    <w:rsid w:val="00397700"/>
    <w:rsid w:val="003A3C5D"/>
    <w:rsid w:val="003B4FF0"/>
    <w:rsid w:val="003D364D"/>
    <w:rsid w:val="003D44E2"/>
    <w:rsid w:val="004220E2"/>
    <w:rsid w:val="00443504"/>
    <w:rsid w:val="00481635"/>
    <w:rsid w:val="004A776D"/>
    <w:rsid w:val="004B0995"/>
    <w:rsid w:val="004B4BE3"/>
    <w:rsid w:val="004C0BA0"/>
    <w:rsid w:val="00544940"/>
    <w:rsid w:val="00557B95"/>
    <w:rsid w:val="0056314A"/>
    <w:rsid w:val="00597A2C"/>
    <w:rsid w:val="005D3BFF"/>
    <w:rsid w:val="005D4E20"/>
    <w:rsid w:val="005D6588"/>
    <w:rsid w:val="00615A0B"/>
    <w:rsid w:val="006344A6"/>
    <w:rsid w:val="0064418B"/>
    <w:rsid w:val="0066159E"/>
    <w:rsid w:val="00670471"/>
    <w:rsid w:val="00670493"/>
    <w:rsid w:val="00693840"/>
    <w:rsid w:val="006C24D0"/>
    <w:rsid w:val="006C7BF9"/>
    <w:rsid w:val="006F4DFC"/>
    <w:rsid w:val="007157FC"/>
    <w:rsid w:val="00730C18"/>
    <w:rsid w:val="0078190C"/>
    <w:rsid w:val="00796ADC"/>
    <w:rsid w:val="008012C2"/>
    <w:rsid w:val="008128F7"/>
    <w:rsid w:val="00826D59"/>
    <w:rsid w:val="00841545"/>
    <w:rsid w:val="008500FC"/>
    <w:rsid w:val="00852961"/>
    <w:rsid w:val="0087792F"/>
    <w:rsid w:val="00880F01"/>
    <w:rsid w:val="00893CF6"/>
    <w:rsid w:val="008C655F"/>
    <w:rsid w:val="0093506C"/>
    <w:rsid w:val="009C3346"/>
    <w:rsid w:val="009C4D10"/>
    <w:rsid w:val="009D35B7"/>
    <w:rsid w:val="00A366C7"/>
    <w:rsid w:val="00A44490"/>
    <w:rsid w:val="00A468B0"/>
    <w:rsid w:val="00A50DC1"/>
    <w:rsid w:val="00A51986"/>
    <w:rsid w:val="00A573F3"/>
    <w:rsid w:val="00A65B8A"/>
    <w:rsid w:val="00A70E5E"/>
    <w:rsid w:val="00A9431E"/>
    <w:rsid w:val="00A95C3F"/>
    <w:rsid w:val="00AB13F5"/>
    <w:rsid w:val="00AC03D1"/>
    <w:rsid w:val="00B130E2"/>
    <w:rsid w:val="00B97568"/>
    <w:rsid w:val="00BD55DD"/>
    <w:rsid w:val="00BE6318"/>
    <w:rsid w:val="00BE7704"/>
    <w:rsid w:val="00C05E92"/>
    <w:rsid w:val="00C271B1"/>
    <w:rsid w:val="00CF0E97"/>
    <w:rsid w:val="00CF696C"/>
    <w:rsid w:val="00D23E5E"/>
    <w:rsid w:val="00D3176C"/>
    <w:rsid w:val="00D5620D"/>
    <w:rsid w:val="00D836DA"/>
    <w:rsid w:val="00D9489F"/>
    <w:rsid w:val="00D94C0C"/>
    <w:rsid w:val="00DA14FD"/>
    <w:rsid w:val="00DA48AE"/>
    <w:rsid w:val="00DE6B7F"/>
    <w:rsid w:val="00E30517"/>
    <w:rsid w:val="00E80896"/>
    <w:rsid w:val="00E80C66"/>
    <w:rsid w:val="00E8626F"/>
    <w:rsid w:val="00EC2EDD"/>
    <w:rsid w:val="00EF02F9"/>
    <w:rsid w:val="00F065ED"/>
    <w:rsid w:val="00F11CDA"/>
    <w:rsid w:val="00F468E0"/>
    <w:rsid w:val="00F517A6"/>
    <w:rsid w:val="00F96451"/>
    <w:rsid w:val="00FD6B42"/>
    <w:rsid w:val="00FE0EA1"/>
    <w:rsid w:val="00FE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8A"/>
  </w:style>
  <w:style w:type="paragraph" w:styleId="Heading1">
    <w:name w:val="heading 1"/>
    <w:aliases w:val="章标题(有序号)"/>
    <w:basedOn w:val="Normal"/>
    <w:link w:val="Heading1Char"/>
    <w:uiPriority w:val="9"/>
    <w:qFormat/>
    <w:rsid w:val="00DA48AE"/>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paragraph" w:styleId="Heading8">
    <w:name w:val="heading 8"/>
    <w:basedOn w:val="Normal"/>
    <w:next w:val="Normal"/>
    <w:link w:val="Heading8Char"/>
    <w:unhideWhenUsed/>
    <w:qFormat/>
    <w:rsid w:val="00DA48AE"/>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章标题(有序号) Char"/>
    <w:basedOn w:val="DefaultParagraphFont"/>
    <w:link w:val="Heading1"/>
    <w:uiPriority w:val="9"/>
    <w:qFormat/>
    <w:rsid w:val="00DA48AE"/>
    <w:rPr>
      <w:rFonts w:ascii="Times New Roman" w:eastAsia="Times New Roman" w:hAnsi="Times New Roman" w:cs="Times New Roman"/>
      <w:b/>
      <w:bCs/>
      <w:kern w:val="36"/>
      <w:sz w:val="48"/>
      <w:szCs w:val="48"/>
      <w:lang w:val="vi-VN" w:eastAsia="vi-VN"/>
    </w:rPr>
  </w:style>
  <w:style w:type="character" w:customStyle="1" w:styleId="Heading8Char">
    <w:name w:val="Heading 8 Char"/>
    <w:basedOn w:val="DefaultParagraphFont"/>
    <w:link w:val="Heading8"/>
    <w:rsid w:val="00DA48AE"/>
    <w:rPr>
      <w:rFonts w:ascii="Cambria" w:eastAsia="Times New Roman" w:hAnsi="Cambria" w:cs="Times New Roman"/>
      <w:color w:val="404040"/>
      <w:sz w:val="20"/>
      <w:szCs w:val="20"/>
    </w:rPr>
  </w:style>
  <w:style w:type="table" w:styleId="TableGrid">
    <w:name w:val="Table Grid"/>
    <w:basedOn w:val="TableNormal"/>
    <w:uiPriority w:val="59"/>
    <w:rsid w:val="00DA4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A48AE"/>
    <w:pPr>
      <w:spacing w:after="120" w:line="240" w:lineRule="auto"/>
    </w:pPr>
    <w:rPr>
      <w:rFonts w:ascii="Times New Roman" w:eastAsia="Times New Roman" w:hAnsi="Times New Roman" w:cs="Tahoma"/>
      <w:sz w:val="26"/>
      <w:szCs w:val="24"/>
    </w:rPr>
  </w:style>
  <w:style w:type="character" w:customStyle="1" w:styleId="BodyTextChar">
    <w:name w:val="Body Text Char"/>
    <w:basedOn w:val="DefaultParagraphFont"/>
    <w:link w:val="BodyText"/>
    <w:uiPriority w:val="99"/>
    <w:rsid w:val="00DA48AE"/>
    <w:rPr>
      <w:rFonts w:ascii="Times New Roman" w:eastAsia="Times New Roman" w:hAnsi="Times New Roman" w:cs="Tahoma"/>
      <w:sz w:val="26"/>
      <w:szCs w:val="24"/>
    </w:rPr>
  </w:style>
  <w:style w:type="paragraph" w:styleId="ListParagraph">
    <w:name w:val="List Paragraph"/>
    <w:basedOn w:val="Normal"/>
    <w:uiPriority w:val="34"/>
    <w:qFormat/>
    <w:rsid w:val="00DA48AE"/>
    <w:pPr>
      <w:ind w:left="720"/>
      <w:contextualSpacing/>
    </w:pPr>
  </w:style>
  <w:style w:type="paragraph" w:styleId="BodyText2">
    <w:name w:val="Body Text 2"/>
    <w:basedOn w:val="Normal"/>
    <w:link w:val="BodyText2Char"/>
    <w:uiPriority w:val="99"/>
    <w:rsid w:val="00DA48AE"/>
    <w:pPr>
      <w:spacing w:after="0" w:line="240" w:lineRule="auto"/>
      <w:jc w:val="both"/>
    </w:pPr>
    <w:rPr>
      <w:rFonts w:ascii="VNI-Aptima" w:eastAsia="Times New Roman" w:hAnsi="VNI-Aptima" w:cs="Times New Roman"/>
      <w:sz w:val="26"/>
      <w:szCs w:val="20"/>
    </w:rPr>
  </w:style>
  <w:style w:type="character" w:customStyle="1" w:styleId="BodyText2Char">
    <w:name w:val="Body Text 2 Char"/>
    <w:basedOn w:val="DefaultParagraphFont"/>
    <w:link w:val="BodyText2"/>
    <w:uiPriority w:val="99"/>
    <w:rsid w:val="00DA48AE"/>
    <w:rPr>
      <w:rFonts w:ascii="VNI-Aptima" w:eastAsia="Times New Roman" w:hAnsi="VNI-Aptima" w:cs="Times New Roman"/>
      <w:sz w:val="26"/>
      <w:szCs w:val="20"/>
    </w:rPr>
  </w:style>
  <w:style w:type="paragraph" w:customStyle="1" w:styleId="Default">
    <w:name w:val="Default"/>
    <w:rsid w:val="00DA48A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4">
    <w:name w:val="Body text (4)_"/>
    <w:link w:val="Bodytext40"/>
    <w:rsid w:val="00DA48AE"/>
    <w:rPr>
      <w:b/>
      <w:bCs/>
      <w:sz w:val="26"/>
      <w:szCs w:val="26"/>
      <w:shd w:val="clear" w:color="auto" w:fill="FFFFFF"/>
    </w:rPr>
  </w:style>
  <w:style w:type="paragraph" w:customStyle="1" w:styleId="Bodytext40">
    <w:name w:val="Body text (4)"/>
    <w:basedOn w:val="Normal"/>
    <w:link w:val="Bodytext4"/>
    <w:rsid w:val="00DA48AE"/>
    <w:pPr>
      <w:widowControl w:val="0"/>
      <w:shd w:val="clear" w:color="auto" w:fill="FFFFFF"/>
      <w:spacing w:before="140" w:after="620" w:line="310" w:lineRule="exact"/>
      <w:jc w:val="center"/>
    </w:pPr>
    <w:rPr>
      <w:b/>
      <w:bCs/>
      <w:sz w:val="26"/>
      <w:szCs w:val="26"/>
    </w:rPr>
  </w:style>
  <w:style w:type="character" w:customStyle="1" w:styleId="apple-converted-space">
    <w:name w:val="apple-converted-space"/>
    <w:rsid w:val="00DA48AE"/>
  </w:style>
  <w:style w:type="character" w:styleId="Hyperlink">
    <w:name w:val="Hyperlink"/>
    <w:basedOn w:val="DefaultParagraphFont"/>
    <w:uiPriority w:val="99"/>
    <w:semiHidden/>
    <w:unhideWhenUsed/>
    <w:rsid w:val="00DA48AE"/>
    <w:rPr>
      <w:color w:val="0000FF"/>
      <w:u w:val="single"/>
    </w:rPr>
  </w:style>
  <w:style w:type="paragraph" w:styleId="Header">
    <w:name w:val="header"/>
    <w:basedOn w:val="Normal"/>
    <w:link w:val="HeaderChar"/>
    <w:uiPriority w:val="99"/>
    <w:unhideWhenUsed/>
    <w:rsid w:val="00DA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AE"/>
  </w:style>
  <w:style w:type="paragraph" w:styleId="Footer">
    <w:name w:val="footer"/>
    <w:basedOn w:val="Normal"/>
    <w:link w:val="FooterChar"/>
    <w:uiPriority w:val="99"/>
    <w:unhideWhenUsed/>
    <w:rsid w:val="00DA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AE"/>
  </w:style>
  <w:style w:type="character" w:styleId="PageNumber">
    <w:name w:val="page number"/>
    <w:basedOn w:val="DefaultParagraphFont"/>
    <w:uiPriority w:val="99"/>
    <w:semiHidden/>
    <w:unhideWhenUsed/>
    <w:rsid w:val="00BE7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8A"/>
  </w:style>
  <w:style w:type="paragraph" w:styleId="Heading1">
    <w:name w:val="heading 1"/>
    <w:aliases w:val="章标题(有序号)"/>
    <w:basedOn w:val="Normal"/>
    <w:link w:val="Heading1Char"/>
    <w:uiPriority w:val="9"/>
    <w:qFormat/>
    <w:rsid w:val="00DA48AE"/>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paragraph" w:styleId="Heading8">
    <w:name w:val="heading 8"/>
    <w:basedOn w:val="Normal"/>
    <w:next w:val="Normal"/>
    <w:link w:val="Heading8Char"/>
    <w:unhideWhenUsed/>
    <w:qFormat/>
    <w:rsid w:val="00DA48AE"/>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章标题(有序号) Char"/>
    <w:basedOn w:val="DefaultParagraphFont"/>
    <w:link w:val="Heading1"/>
    <w:uiPriority w:val="9"/>
    <w:qFormat/>
    <w:rsid w:val="00DA48AE"/>
    <w:rPr>
      <w:rFonts w:ascii="Times New Roman" w:eastAsia="Times New Roman" w:hAnsi="Times New Roman" w:cs="Times New Roman"/>
      <w:b/>
      <w:bCs/>
      <w:kern w:val="36"/>
      <w:sz w:val="48"/>
      <w:szCs w:val="48"/>
      <w:lang w:val="vi-VN" w:eastAsia="vi-VN"/>
    </w:rPr>
  </w:style>
  <w:style w:type="character" w:customStyle="1" w:styleId="Heading8Char">
    <w:name w:val="Heading 8 Char"/>
    <w:basedOn w:val="DefaultParagraphFont"/>
    <w:link w:val="Heading8"/>
    <w:rsid w:val="00DA48AE"/>
    <w:rPr>
      <w:rFonts w:ascii="Cambria" w:eastAsia="Times New Roman" w:hAnsi="Cambria" w:cs="Times New Roman"/>
      <w:color w:val="404040"/>
      <w:sz w:val="20"/>
      <w:szCs w:val="20"/>
    </w:rPr>
  </w:style>
  <w:style w:type="table" w:styleId="TableGrid">
    <w:name w:val="Table Grid"/>
    <w:basedOn w:val="TableNormal"/>
    <w:uiPriority w:val="59"/>
    <w:rsid w:val="00DA4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A48AE"/>
    <w:pPr>
      <w:spacing w:after="120" w:line="240" w:lineRule="auto"/>
    </w:pPr>
    <w:rPr>
      <w:rFonts w:ascii="Times New Roman" w:eastAsia="Times New Roman" w:hAnsi="Times New Roman" w:cs="Tahoma"/>
      <w:sz w:val="26"/>
      <w:szCs w:val="24"/>
    </w:rPr>
  </w:style>
  <w:style w:type="character" w:customStyle="1" w:styleId="BodyTextChar">
    <w:name w:val="Body Text Char"/>
    <w:basedOn w:val="DefaultParagraphFont"/>
    <w:link w:val="BodyText"/>
    <w:uiPriority w:val="99"/>
    <w:rsid w:val="00DA48AE"/>
    <w:rPr>
      <w:rFonts w:ascii="Times New Roman" w:eastAsia="Times New Roman" w:hAnsi="Times New Roman" w:cs="Tahoma"/>
      <w:sz w:val="26"/>
      <w:szCs w:val="24"/>
    </w:rPr>
  </w:style>
  <w:style w:type="paragraph" w:styleId="ListParagraph">
    <w:name w:val="List Paragraph"/>
    <w:basedOn w:val="Normal"/>
    <w:uiPriority w:val="34"/>
    <w:qFormat/>
    <w:rsid w:val="00DA48AE"/>
    <w:pPr>
      <w:ind w:left="720"/>
      <w:contextualSpacing/>
    </w:pPr>
  </w:style>
  <w:style w:type="paragraph" w:styleId="BodyText2">
    <w:name w:val="Body Text 2"/>
    <w:basedOn w:val="Normal"/>
    <w:link w:val="BodyText2Char"/>
    <w:uiPriority w:val="99"/>
    <w:rsid w:val="00DA48AE"/>
    <w:pPr>
      <w:spacing w:after="0" w:line="240" w:lineRule="auto"/>
      <w:jc w:val="both"/>
    </w:pPr>
    <w:rPr>
      <w:rFonts w:ascii="VNI-Aptima" w:eastAsia="Times New Roman" w:hAnsi="VNI-Aptima" w:cs="Times New Roman"/>
      <w:sz w:val="26"/>
      <w:szCs w:val="20"/>
    </w:rPr>
  </w:style>
  <w:style w:type="character" w:customStyle="1" w:styleId="BodyText2Char">
    <w:name w:val="Body Text 2 Char"/>
    <w:basedOn w:val="DefaultParagraphFont"/>
    <w:link w:val="BodyText2"/>
    <w:uiPriority w:val="99"/>
    <w:rsid w:val="00DA48AE"/>
    <w:rPr>
      <w:rFonts w:ascii="VNI-Aptima" w:eastAsia="Times New Roman" w:hAnsi="VNI-Aptima" w:cs="Times New Roman"/>
      <w:sz w:val="26"/>
      <w:szCs w:val="20"/>
    </w:rPr>
  </w:style>
  <w:style w:type="paragraph" w:customStyle="1" w:styleId="Default">
    <w:name w:val="Default"/>
    <w:rsid w:val="00DA48A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4">
    <w:name w:val="Body text (4)_"/>
    <w:link w:val="Bodytext40"/>
    <w:rsid w:val="00DA48AE"/>
    <w:rPr>
      <w:b/>
      <w:bCs/>
      <w:sz w:val="26"/>
      <w:szCs w:val="26"/>
      <w:shd w:val="clear" w:color="auto" w:fill="FFFFFF"/>
    </w:rPr>
  </w:style>
  <w:style w:type="paragraph" w:customStyle="1" w:styleId="Bodytext40">
    <w:name w:val="Body text (4)"/>
    <w:basedOn w:val="Normal"/>
    <w:link w:val="Bodytext4"/>
    <w:rsid w:val="00DA48AE"/>
    <w:pPr>
      <w:widowControl w:val="0"/>
      <w:shd w:val="clear" w:color="auto" w:fill="FFFFFF"/>
      <w:spacing w:before="140" w:after="620" w:line="310" w:lineRule="exact"/>
      <w:jc w:val="center"/>
    </w:pPr>
    <w:rPr>
      <w:b/>
      <w:bCs/>
      <w:sz w:val="26"/>
      <w:szCs w:val="26"/>
    </w:rPr>
  </w:style>
  <w:style w:type="character" w:customStyle="1" w:styleId="apple-converted-space">
    <w:name w:val="apple-converted-space"/>
    <w:rsid w:val="00DA48AE"/>
  </w:style>
  <w:style w:type="character" w:styleId="Hyperlink">
    <w:name w:val="Hyperlink"/>
    <w:basedOn w:val="DefaultParagraphFont"/>
    <w:uiPriority w:val="99"/>
    <w:semiHidden/>
    <w:unhideWhenUsed/>
    <w:rsid w:val="00DA48AE"/>
    <w:rPr>
      <w:color w:val="0000FF"/>
      <w:u w:val="single"/>
    </w:rPr>
  </w:style>
  <w:style w:type="paragraph" w:styleId="Header">
    <w:name w:val="header"/>
    <w:basedOn w:val="Normal"/>
    <w:link w:val="HeaderChar"/>
    <w:uiPriority w:val="99"/>
    <w:unhideWhenUsed/>
    <w:rsid w:val="00DA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AE"/>
  </w:style>
  <w:style w:type="paragraph" w:styleId="Footer">
    <w:name w:val="footer"/>
    <w:basedOn w:val="Normal"/>
    <w:link w:val="FooterChar"/>
    <w:uiPriority w:val="99"/>
    <w:unhideWhenUsed/>
    <w:rsid w:val="00DA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AE"/>
  </w:style>
  <w:style w:type="character" w:styleId="PageNumber">
    <w:name w:val="page number"/>
    <w:basedOn w:val="DefaultParagraphFont"/>
    <w:uiPriority w:val="99"/>
    <w:semiHidden/>
    <w:unhideWhenUsed/>
    <w:rsid w:val="00BE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8622">
      <w:bodyDiv w:val="1"/>
      <w:marLeft w:val="0"/>
      <w:marRight w:val="0"/>
      <w:marTop w:val="0"/>
      <w:marBottom w:val="0"/>
      <w:divBdr>
        <w:top w:val="none" w:sz="0" w:space="0" w:color="auto"/>
        <w:left w:val="none" w:sz="0" w:space="0" w:color="auto"/>
        <w:bottom w:val="none" w:sz="0" w:space="0" w:color="auto"/>
        <w:right w:val="none" w:sz="0" w:space="0" w:color="auto"/>
      </w:divBdr>
    </w:div>
    <w:div w:id="442503700">
      <w:bodyDiv w:val="1"/>
      <w:marLeft w:val="0"/>
      <w:marRight w:val="0"/>
      <w:marTop w:val="0"/>
      <w:marBottom w:val="0"/>
      <w:divBdr>
        <w:top w:val="none" w:sz="0" w:space="0" w:color="auto"/>
        <w:left w:val="none" w:sz="0" w:space="0" w:color="auto"/>
        <w:bottom w:val="none" w:sz="0" w:space="0" w:color="auto"/>
        <w:right w:val="none" w:sz="0" w:space="0" w:color="auto"/>
      </w:divBdr>
    </w:div>
    <w:div w:id="7577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F2B5D-A63D-4AD4-B74C-BE0F7E86340D}">
  <ds:schemaRefs>
    <ds:schemaRef ds:uri="http://schemas.openxmlformats.org/officeDocument/2006/bibliography"/>
  </ds:schemaRefs>
</ds:datastoreItem>
</file>

<file path=customXml/itemProps2.xml><?xml version="1.0" encoding="utf-8"?>
<ds:datastoreItem xmlns:ds="http://schemas.openxmlformats.org/officeDocument/2006/customXml" ds:itemID="{35D697DA-E658-4901-9598-36DEC0C5A643}"/>
</file>

<file path=customXml/itemProps3.xml><?xml version="1.0" encoding="utf-8"?>
<ds:datastoreItem xmlns:ds="http://schemas.openxmlformats.org/officeDocument/2006/customXml" ds:itemID="{1F3A426B-47EF-4192-A23E-71490AE53493}"/>
</file>

<file path=customXml/itemProps4.xml><?xml version="1.0" encoding="utf-8"?>
<ds:datastoreItem xmlns:ds="http://schemas.openxmlformats.org/officeDocument/2006/customXml" ds:itemID="{885A24E8-E2CC-4706-B01C-CEF3DEF1E903}"/>
</file>

<file path=docProps/app.xml><?xml version="1.0" encoding="utf-8"?>
<Properties xmlns="http://schemas.openxmlformats.org/officeDocument/2006/extended-properties" xmlns:vt="http://schemas.openxmlformats.org/officeDocument/2006/docPropsVTypes">
  <Template>Normal</Template>
  <TotalTime>141</TotalTime>
  <Pages>6</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NGUYEN_VAN_THOM</dc:creator>
  <cp:lastModifiedBy>NGHIA_NHAN</cp:lastModifiedBy>
  <cp:revision>158</cp:revision>
  <dcterms:created xsi:type="dcterms:W3CDTF">2025-06-12T08:05:00Z</dcterms:created>
  <dcterms:modified xsi:type="dcterms:W3CDTF">2025-07-18T07:52:00Z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ad72394c-b5ca-45e0-a620-14d4a23cbb1a</vt:lpwstr>
  </property>
</Properties>
</file>